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D27055" w14:textId="77777777" w:rsidR="00ED3A94" w:rsidRDefault="00000000">
      <w:pPr>
        <w:spacing w:after="94" w:line="269" w:lineRule="auto"/>
        <w:ind w:left="342" w:right="208" w:hanging="138"/>
        <w:jc w:val="center"/>
        <w:rPr>
          <w:b/>
        </w:rPr>
      </w:pPr>
      <w:r>
        <w:rPr>
          <w:b/>
        </w:rPr>
        <w:t xml:space="preserve">Closing the Gaps Between Theory and Practice: The Case of Polytechnic Attachés in Selected Library and Information </w:t>
      </w:r>
      <w:proofErr w:type="spellStart"/>
      <w:r>
        <w:rPr>
          <w:b/>
        </w:rPr>
        <w:t>Centres</w:t>
      </w:r>
      <w:proofErr w:type="spellEnd"/>
      <w:r>
        <w:rPr>
          <w:b/>
        </w:rPr>
        <w:t xml:space="preserve"> in Harare </w:t>
      </w:r>
    </w:p>
    <w:p w14:paraId="3DA5827F" w14:textId="7331BAA6" w:rsidR="00AA4050" w:rsidRDefault="00000000">
      <w:pPr>
        <w:spacing w:after="94" w:line="269" w:lineRule="auto"/>
        <w:ind w:left="342" w:right="208" w:hanging="138"/>
        <w:jc w:val="center"/>
      </w:pPr>
      <w:proofErr w:type="spellStart"/>
      <w:r>
        <w:rPr>
          <w:b/>
        </w:rPr>
        <w:t>Kudzayi</w:t>
      </w:r>
      <w:proofErr w:type="spellEnd"/>
      <w:r>
        <w:rPr>
          <w:b/>
        </w:rPr>
        <w:t xml:space="preserve"> Chiwanza</w:t>
      </w:r>
      <w:r>
        <w:rPr>
          <w:b/>
          <w:vertAlign w:val="superscript"/>
        </w:rPr>
        <w:t>1</w:t>
      </w:r>
      <w:r>
        <w:rPr>
          <w:b/>
        </w:rPr>
        <w:t xml:space="preserve"> and Ariel Muvhunzwi</w:t>
      </w:r>
      <w:r>
        <w:rPr>
          <w:b/>
          <w:vertAlign w:val="superscript"/>
        </w:rPr>
        <w:t xml:space="preserve">2 </w:t>
      </w:r>
    </w:p>
    <w:p w14:paraId="118C0952" w14:textId="77777777" w:rsidR="00AA4050" w:rsidRDefault="00000000">
      <w:pPr>
        <w:spacing w:after="2" w:line="264" w:lineRule="auto"/>
        <w:ind w:left="1729" w:right="881"/>
        <w:jc w:val="center"/>
      </w:pPr>
      <w:r>
        <w:rPr>
          <w:vertAlign w:val="superscript"/>
        </w:rPr>
        <w:t>1</w:t>
      </w:r>
      <w:r>
        <w:t xml:space="preserve">Zimbabwe Open University,  </w:t>
      </w:r>
      <w:hyperlink r:id="rId7">
        <w:r>
          <w:rPr>
            <w:u w:val="single" w:color="000000"/>
          </w:rPr>
          <w:t>https://orcid.org/0009</w:t>
        </w:r>
      </w:hyperlink>
      <w:hyperlink r:id="rId8">
        <w:r>
          <w:rPr>
            <w:u w:val="single" w:color="000000"/>
          </w:rPr>
          <w:t>-</w:t>
        </w:r>
      </w:hyperlink>
      <w:hyperlink r:id="rId9">
        <w:r>
          <w:rPr>
            <w:u w:val="single" w:color="000000"/>
          </w:rPr>
          <w:t>0003</w:t>
        </w:r>
      </w:hyperlink>
      <w:hyperlink r:id="rId10">
        <w:r>
          <w:rPr>
            <w:u w:val="single" w:color="000000"/>
          </w:rPr>
          <w:t>-</w:t>
        </w:r>
      </w:hyperlink>
      <w:hyperlink r:id="rId11">
        <w:r>
          <w:rPr>
            <w:u w:val="single" w:color="000000"/>
          </w:rPr>
          <w:t>4276</w:t>
        </w:r>
      </w:hyperlink>
      <w:hyperlink r:id="rId12">
        <w:r>
          <w:rPr>
            <w:u w:val="single" w:color="000000"/>
          </w:rPr>
          <w:t>-</w:t>
        </w:r>
      </w:hyperlink>
      <w:hyperlink r:id="rId13">
        <w:r>
          <w:rPr>
            <w:u w:val="single" w:color="000000"/>
          </w:rPr>
          <w:t>0390</w:t>
        </w:r>
      </w:hyperlink>
      <w:hyperlink r:id="rId14">
        <w:r>
          <w:t xml:space="preserve"> </w:t>
        </w:r>
      </w:hyperlink>
      <w:r>
        <w:t xml:space="preserve"> </w:t>
      </w:r>
    </w:p>
    <w:p w14:paraId="444E57B2" w14:textId="77777777" w:rsidR="00AA4050" w:rsidRDefault="00000000">
      <w:pPr>
        <w:spacing w:line="238" w:lineRule="auto"/>
        <w:ind w:left="3060" w:hanging="950"/>
        <w:jc w:val="left"/>
      </w:pPr>
      <w:r>
        <w:t xml:space="preserve">Corresponding Author’s email: </w:t>
      </w:r>
      <w:r>
        <w:rPr>
          <w:u w:val="single" w:color="000000"/>
        </w:rPr>
        <w:t>chiwanzak@zou.ac.zw</w:t>
      </w:r>
      <w:r>
        <w:t xml:space="preserve"> or </w:t>
      </w:r>
      <w:r>
        <w:rPr>
          <w:u w:val="single" w:color="000000"/>
        </w:rPr>
        <w:t>kukuwachiwanza@gmail.com</w:t>
      </w:r>
      <w:r>
        <w:t xml:space="preserve"> </w:t>
      </w:r>
    </w:p>
    <w:p w14:paraId="0C871764" w14:textId="77777777" w:rsidR="00AA4050" w:rsidRDefault="00000000">
      <w:pPr>
        <w:spacing w:after="2" w:line="264" w:lineRule="auto"/>
        <w:ind w:left="1729" w:right="941"/>
        <w:jc w:val="center"/>
      </w:pPr>
      <w:r>
        <w:rPr>
          <w:vertAlign w:val="superscript"/>
        </w:rPr>
        <w:t>2</w:t>
      </w:r>
      <w:r>
        <w:t xml:space="preserve">Gateway Primary School </w:t>
      </w:r>
      <w:hyperlink r:id="rId15">
        <w:r>
          <w:rPr>
            <w:u w:val="single" w:color="000000"/>
          </w:rPr>
          <w:t>https://orcid.org/0000</w:t>
        </w:r>
      </w:hyperlink>
      <w:hyperlink r:id="rId16">
        <w:r>
          <w:rPr>
            <w:u w:val="single" w:color="000000"/>
          </w:rPr>
          <w:t>-</w:t>
        </w:r>
      </w:hyperlink>
      <w:hyperlink r:id="rId17">
        <w:r>
          <w:rPr>
            <w:u w:val="single" w:color="000000"/>
          </w:rPr>
          <w:t>0001</w:t>
        </w:r>
      </w:hyperlink>
      <w:hyperlink r:id="rId18">
        <w:r>
          <w:rPr>
            <w:u w:val="single" w:color="000000"/>
          </w:rPr>
          <w:t>-</w:t>
        </w:r>
      </w:hyperlink>
      <w:hyperlink r:id="rId19">
        <w:r>
          <w:rPr>
            <w:u w:val="single" w:color="000000"/>
          </w:rPr>
          <w:t>7034</w:t>
        </w:r>
      </w:hyperlink>
      <w:hyperlink r:id="rId20">
        <w:r>
          <w:rPr>
            <w:u w:val="single" w:color="000000"/>
          </w:rPr>
          <w:t>-</w:t>
        </w:r>
      </w:hyperlink>
      <w:hyperlink r:id="rId21">
        <w:r>
          <w:rPr>
            <w:u w:val="single" w:color="000000"/>
          </w:rPr>
          <w:t>574X</w:t>
        </w:r>
      </w:hyperlink>
      <w:hyperlink r:id="rId22">
        <w:r>
          <w:t xml:space="preserve"> </w:t>
        </w:r>
      </w:hyperlink>
    </w:p>
    <w:p w14:paraId="359914FF" w14:textId="77777777" w:rsidR="00AA4050" w:rsidRDefault="00000000">
      <w:pPr>
        <w:spacing w:after="0" w:line="259" w:lineRule="auto"/>
        <w:ind w:left="59" w:firstLine="0"/>
        <w:jc w:val="center"/>
      </w:pPr>
      <w:r>
        <w:rPr>
          <w:b/>
        </w:rPr>
        <w:t xml:space="preserve"> </w:t>
      </w:r>
    </w:p>
    <w:p w14:paraId="4CC740EB" w14:textId="77777777" w:rsidR="00AA4050" w:rsidRDefault="00000000">
      <w:pPr>
        <w:pStyle w:val="Heading1"/>
        <w:ind w:left="-5"/>
      </w:pPr>
      <w:r>
        <w:t xml:space="preserve">Abstract </w:t>
      </w:r>
    </w:p>
    <w:p w14:paraId="13125FC0" w14:textId="77777777" w:rsidR="00AA4050" w:rsidRDefault="00000000">
      <w:pPr>
        <w:ind w:left="-5"/>
      </w:pPr>
      <w:r>
        <w:t xml:space="preserve">The integration of theoretical knowledge with practical application remains a persistent challenge in Library and Information Science (LIS) education globally. This study examines the theory-practice gap experienced by polytechnic attachés in library and information </w:t>
      </w:r>
      <w:proofErr w:type="spellStart"/>
      <w:r>
        <w:t>centres</w:t>
      </w:r>
      <w:proofErr w:type="spellEnd"/>
      <w:r>
        <w:t xml:space="preserve"> in Harare, Zimbabwe through a convergent parallel mixed-methods approach. Using a </w:t>
      </w:r>
      <w:proofErr w:type="spellStart"/>
      <w:r>
        <w:t>mixedmethods</w:t>
      </w:r>
      <w:proofErr w:type="spellEnd"/>
      <w:r>
        <w:t xml:space="preserve"> approach, the research surveyed 120 polytechnic students on attachment and conducted in-depth interviews with 25 stakeholders, including students, supervisors and academic staff. The study employed Schön's reflective practice theory and Kolb's experiential learning model as theoretical frameworks. Findings reveal significant </w:t>
      </w:r>
      <w:proofErr w:type="gramStart"/>
      <w:r>
        <w:t>disconnections</w:t>
      </w:r>
      <w:proofErr w:type="gramEnd"/>
      <w:r>
        <w:t xml:space="preserve"> between classroom instruction and workplace realities, with 78% of the attachés reporting inadequate preparation for practical tasks. The key gaps identified include outdated curriculum content, limited exposure to modern information technologies, insufficient practical skills development and poor coordination between academic institutions and host </w:t>
      </w:r>
      <w:proofErr w:type="spellStart"/>
      <w:r>
        <w:t>organisations</w:t>
      </w:r>
      <w:proofErr w:type="spellEnd"/>
      <w:r>
        <w:t xml:space="preserve">. The study proposes a comprehensive framework for bridging these gaps through curriculum reform, enhanced industry partnerships, structured mentorship </w:t>
      </w:r>
      <w:proofErr w:type="spellStart"/>
      <w:r>
        <w:t>programmes</w:t>
      </w:r>
      <w:proofErr w:type="spellEnd"/>
      <w:r>
        <w:t xml:space="preserve"> and continuous professional development. Recommendations include establishing Communities of Practice (CoPs), implementing competency-based assessment and developing industry-aligned learning outcomes. This research contributes to understanding theory-practice integration challenges in LIS education in developing countries and provides actionable strategies for educational institutions, library professionals and policymakers. </w:t>
      </w:r>
    </w:p>
    <w:p w14:paraId="42EFFD33" w14:textId="77777777" w:rsidR="00AA4050" w:rsidRDefault="00000000">
      <w:pPr>
        <w:ind w:left="-5"/>
      </w:pPr>
      <w:r>
        <w:rPr>
          <w:b/>
        </w:rPr>
        <w:t>Keywords:</w:t>
      </w:r>
      <w:r>
        <w:t xml:space="preserve"> Theory-practice gap, library and information science education, polytechnic education, industrial attachment, professional development, Zimbabwe </w:t>
      </w:r>
    </w:p>
    <w:p w14:paraId="0BD16D10" w14:textId="77777777" w:rsidR="00AA4050" w:rsidRDefault="00000000">
      <w:pPr>
        <w:spacing w:after="0" w:line="259" w:lineRule="auto"/>
        <w:ind w:left="0" w:firstLine="0"/>
        <w:jc w:val="left"/>
      </w:pPr>
      <w:r>
        <w:t xml:space="preserve"> </w:t>
      </w:r>
    </w:p>
    <w:p w14:paraId="7C51C8FD" w14:textId="77777777" w:rsidR="00AA4050" w:rsidRDefault="00000000">
      <w:pPr>
        <w:pStyle w:val="Heading1"/>
        <w:ind w:left="-5"/>
      </w:pPr>
      <w:r>
        <w:t xml:space="preserve">Introduction </w:t>
      </w:r>
    </w:p>
    <w:p w14:paraId="68988B5E" w14:textId="77777777" w:rsidR="00AA4050" w:rsidRDefault="00000000">
      <w:pPr>
        <w:ind w:left="-5"/>
      </w:pPr>
      <w:r>
        <w:t xml:space="preserve">For decades, the connection between theory and practice in professional education has been a topic of ongoing discussion within Library and Information Science (LIS) education (Huvila et al., 2013). A significant challenge exists in bridging the theory-practice gap, where academic knowledge falls short in translating into the practical skills necessary for professional practice (Koenig, 2012). The disconnection is especially noticeable in developing countries, where rapid technological advancements, limited resources and changing professional demands present complex issues for LIS education </w:t>
      </w:r>
      <w:proofErr w:type="spellStart"/>
      <w:r>
        <w:t>programmes</w:t>
      </w:r>
      <w:proofErr w:type="spellEnd"/>
      <w:r>
        <w:t xml:space="preserve"> (</w:t>
      </w:r>
      <w:proofErr w:type="spellStart"/>
      <w:r>
        <w:t>Siddike</w:t>
      </w:r>
      <w:proofErr w:type="spellEnd"/>
      <w:r>
        <w:t xml:space="preserve"> &amp; Islam, 2011). </w:t>
      </w:r>
    </w:p>
    <w:p w14:paraId="3F277FEC" w14:textId="77777777" w:rsidR="00AA4050" w:rsidRDefault="00000000">
      <w:pPr>
        <w:spacing w:after="0" w:line="259" w:lineRule="auto"/>
        <w:ind w:left="0" w:firstLine="0"/>
        <w:jc w:val="left"/>
      </w:pPr>
      <w:r>
        <w:t xml:space="preserve"> </w:t>
      </w:r>
    </w:p>
    <w:p w14:paraId="6963545A" w14:textId="77777777" w:rsidR="00AA4050" w:rsidRDefault="00000000">
      <w:pPr>
        <w:ind w:left="-5"/>
      </w:pPr>
      <w:r>
        <w:t xml:space="preserve">In Zimbabwe, polytechnic institutions play a vital part in training mid-level library and information specialists via diploma and certificate courses. Typically, these institutions demand that students complete industrial attachments as part of their coursework, thereby allowing them to link theoretical knowledge with real-world application (Chiwanza &amp; Chigwada, 2020). </w:t>
      </w:r>
      <w:r>
        <w:lastRenderedPageBreak/>
        <w:t xml:space="preserve">Evidence from personal </w:t>
      </w:r>
      <w:proofErr w:type="gramStart"/>
      <w:r>
        <w:t>experiences</w:t>
      </w:r>
      <w:proofErr w:type="gramEnd"/>
      <w:r>
        <w:t xml:space="preserve"> indicates a substantial disparity between the knowledge gained in educational settings and the realities of actual library and information </w:t>
      </w:r>
      <w:proofErr w:type="spellStart"/>
      <w:r>
        <w:t>centres</w:t>
      </w:r>
      <w:proofErr w:type="spellEnd"/>
      <w:r>
        <w:t xml:space="preserve">. </w:t>
      </w:r>
    </w:p>
    <w:p w14:paraId="22A7F5CF" w14:textId="77777777" w:rsidR="00AA4050" w:rsidRDefault="00000000">
      <w:pPr>
        <w:ind w:left="-5"/>
      </w:pPr>
      <w:r>
        <w:t xml:space="preserve">The theory-practice gap in LIS education has significant implications for the professional competency of graduates, their career readiness and the overall quality of library services. Applying theoretical concepts to real-world situations can be a challenge for students and employers have raised concerns about the preparedness of recent graduates for professional work environments (Partridge et al., 2010). In Harare, the disparity in resources between </w:t>
      </w:r>
      <w:proofErr w:type="spellStart"/>
      <w:proofErr w:type="gramStart"/>
      <w:r>
        <w:t>wellresourced</w:t>
      </w:r>
      <w:proofErr w:type="spellEnd"/>
      <w:proofErr w:type="gramEnd"/>
      <w:r>
        <w:t xml:space="preserve"> academic libraries and under-equipped public and special libraries contributes to diverse and challenging practice environments. </w:t>
      </w:r>
    </w:p>
    <w:p w14:paraId="208DDC5E" w14:textId="77777777" w:rsidR="00AA4050" w:rsidRDefault="00000000">
      <w:pPr>
        <w:spacing w:after="0" w:line="259" w:lineRule="auto"/>
        <w:ind w:left="0" w:firstLine="0"/>
        <w:jc w:val="left"/>
      </w:pPr>
      <w:r>
        <w:t xml:space="preserve"> </w:t>
      </w:r>
    </w:p>
    <w:p w14:paraId="7D4BD7A3" w14:textId="77777777" w:rsidR="00AA4050" w:rsidRDefault="00000000">
      <w:pPr>
        <w:ind w:left="-5"/>
      </w:pPr>
      <w:r>
        <w:t xml:space="preserve">This study investigates the nature and scope of discrepancies between theory and practice encountered by polytechnic attachés in library and information services in Harare and how these discrepancies can be effectively closed. The study objectives include: (1) pinpointing areas where theoretical and practical knowledge diverge; (2) investigating the factors causing these discrepancies; (3) evaluating the success of current attachment </w:t>
      </w:r>
      <w:proofErr w:type="spellStart"/>
      <w:r>
        <w:t>programmes</w:t>
      </w:r>
      <w:proofErr w:type="spellEnd"/>
      <w:r>
        <w:t xml:space="preserve"> and (4) creating proposals for enhancing the integration of theory and practice in library and information science education. </w:t>
      </w:r>
    </w:p>
    <w:p w14:paraId="619C9215" w14:textId="77777777" w:rsidR="00AA4050" w:rsidRDefault="00000000">
      <w:pPr>
        <w:spacing w:after="0" w:line="259" w:lineRule="auto"/>
        <w:ind w:left="0" w:firstLine="0"/>
        <w:jc w:val="left"/>
      </w:pPr>
      <w:r>
        <w:t xml:space="preserve"> </w:t>
      </w:r>
    </w:p>
    <w:p w14:paraId="4E9D11DC" w14:textId="77777777" w:rsidR="00AA4050" w:rsidRDefault="00000000">
      <w:pPr>
        <w:ind w:left="-5"/>
      </w:pPr>
      <w:r>
        <w:t xml:space="preserve">This study makes several novel contributions to LIS education scholarship. First, it provides empirical evidence from a developing country context, specifically Zimbabwe, where limited research exists on theory-practice integration in polytechnic-level LIS education. Second, it employs a convergent parallel mixed-methods design that simultaneously captures quantitative data from 120 students and qualitative insights from 25 stakeholders, providing a comprehensive understanding of the phenomenon. Third, the study uniquely focuses on midlevel library professionals (diploma and certificate level) rather than university graduates, filling a significant gap in existing literature which predominantly examines degree-level </w:t>
      </w:r>
      <w:proofErr w:type="spellStart"/>
      <w:r>
        <w:t>programmes</w:t>
      </w:r>
      <w:proofErr w:type="spellEnd"/>
      <w:r>
        <w:t xml:space="preserve">. Fourth, it grounds the analysis in both Schön's reflective practice theory and Kolb's experiential learning model, offering a robust theoretical framework for understanding and addressing theory-practice gaps. Finally, the study develops an 18-point comprehensive framework specifically tailored to resource-constrained settings, making the recommendations practically applicable in similar African contexts. </w:t>
      </w:r>
    </w:p>
    <w:p w14:paraId="7AC303C7" w14:textId="77777777" w:rsidR="00AA4050" w:rsidRDefault="00000000">
      <w:pPr>
        <w:spacing w:after="0" w:line="259" w:lineRule="auto"/>
        <w:ind w:left="0" w:firstLine="0"/>
        <w:jc w:val="left"/>
      </w:pPr>
      <w:r>
        <w:t xml:space="preserve"> </w:t>
      </w:r>
    </w:p>
    <w:p w14:paraId="2674E7D9" w14:textId="77777777" w:rsidR="00AA4050" w:rsidRDefault="00000000">
      <w:pPr>
        <w:pStyle w:val="Heading2"/>
        <w:ind w:left="-5"/>
      </w:pPr>
      <w:r>
        <w:t xml:space="preserve">Theoretical frameworks </w:t>
      </w:r>
    </w:p>
    <w:p w14:paraId="6DEF41BA" w14:textId="77777777" w:rsidR="00AA4050" w:rsidRDefault="00000000">
      <w:pPr>
        <w:ind w:left="-5"/>
      </w:pPr>
      <w:r>
        <w:t xml:space="preserve">This study is grounded in two complementary theoretical frameworks, Schön's (1983) reflective practice theory and Kolb's (1984) experiential learning model. Schön's framework </w:t>
      </w:r>
      <w:proofErr w:type="spellStart"/>
      <w:r>
        <w:t>emphasises</w:t>
      </w:r>
      <w:proofErr w:type="spellEnd"/>
      <w:r>
        <w:t xml:space="preserve"> the importance of reflection-in-action and reflection-on-action as mechanisms for integrating theoretical knowledge with practical experience. The theory distinguishes between technical rationality (applying scientific knowledge to solve problems) and professional artistry (the intuitive, creative aspects of professional practice). </w:t>
      </w:r>
    </w:p>
    <w:p w14:paraId="0EB96ADE" w14:textId="77777777" w:rsidR="00AA4050" w:rsidRDefault="00000000">
      <w:pPr>
        <w:spacing w:after="0" w:line="259" w:lineRule="auto"/>
        <w:ind w:left="0" w:firstLine="0"/>
        <w:jc w:val="left"/>
      </w:pPr>
      <w:r>
        <w:t xml:space="preserve"> </w:t>
      </w:r>
    </w:p>
    <w:p w14:paraId="7A458882" w14:textId="77777777" w:rsidR="00AA4050" w:rsidRDefault="00000000">
      <w:pPr>
        <w:ind w:left="-5"/>
      </w:pPr>
      <w:proofErr w:type="gramStart"/>
      <w:r>
        <w:t>Advocating for</w:t>
      </w:r>
      <w:proofErr w:type="gramEnd"/>
      <w:r>
        <w:t xml:space="preserve"> Kolb's experiential learning model as a fundamental framework, this research promotes its integration in a dynamic, cyclical process for developing leadership and professional skills through concrete experience, reflective observation, abstract </w:t>
      </w:r>
      <w:proofErr w:type="spellStart"/>
      <w:r>
        <w:t>conceptualisation</w:t>
      </w:r>
      <w:proofErr w:type="spellEnd"/>
      <w:r>
        <w:t xml:space="preserve"> and active experimentation (Kolb, 1984). The model highlights that learning is a non-linear process, involving an ongoing cycle of reflecting on experiences and acting upon them to achieve continuous refinement and improvement. Implementing this model within leadership and professional education closes the divide between theory and practice by </w:t>
      </w:r>
      <w:r>
        <w:lastRenderedPageBreak/>
        <w:t xml:space="preserve">guaranteeing that learners not only obtain conceptual knowledge but also apply and test it in actual real-world situations (Rosier et al., 2016). </w:t>
      </w:r>
    </w:p>
    <w:p w14:paraId="5892D677" w14:textId="77777777" w:rsidR="00AA4050" w:rsidRDefault="00000000">
      <w:pPr>
        <w:spacing w:after="0" w:line="259" w:lineRule="auto"/>
        <w:ind w:left="0" w:firstLine="0"/>
        <w:jc w:val="left"/>
      </w:pPr>
      <w:r>
        <w:t xml:space="preserve"> </w:t>
      </w:r>
    </w:p>
    <w:p w14:paraId="143A7B29" w14:textId="77777777" w:rsidR="00AA4050" w:rsidRDefault="00000000">
      <w:pPr>
        <w:spacing w:after="0" w:line="259" w:lineRule="auto"/>
        <w:ind w:left="0" w:firstLine="0"/>
        <w:jc w:val="left"/>
      </w:pPr>
      <w:r>
        <w:t xml:space="preserve">This study stresses the significance of reflection as a key factor in professional growth. Schön’s </w:t>
      </w:r>
    </w:p>
    <w:p w14:paraId="229384E6" w14:textId="77777777" w:rsidR="00AA4050" w:rsidRDefault="00000000">
      <w:pPr>
        <w:ind w:left="-5"/>
      </w:pPr>
      <w:r>
        <w:t xml:space="preserve">(1983) framework differentiates between reflection-in-action and reflection-on-action, showing how practitioners combine formal knowledge with intuitive, context-based responses both during and after their engagements. Together, Kolb's cyclical model and Schön's reflective practice provide a comprehensive framework for improving curriculum design, particularly in settings such as industrial attachments, where students need to combine theoretical instruction with practical experience (Healey &amp; Jenkins, 2000). However, applying these theories to the Zimbabwean polytechnic context presented several challenges that required careful consideration and methodological adaptation. Schön's emphasis on "reflection-in-action" presumes access to supportive environments where professionals have time and space for reflective practice but often limited in understaffed Zimbabwean libraries. </w:t>
      </w:r>
    </w:p>
    <w:p w14:paraId="105E3D74" w14:textId="77777777" w:rsidR="00AA4050" w:rsidRDefault="00000000">
      <w:pPr>
        <w:spacing w:after="0" w:line="259" w:lineRule="auto"/>
        <w:ind w:left="0" w:firstLine="0"/>
        <w:jc w:val="left"/>
      </w:pPr>
      <w:r>
        <w:t xml:space="preserve"> </w:t>
      </w:r>
    </w:p>
    <w:p w14:paraId="0A685313" w14:textId="77777777" w:rsidR="00AA4050" w:rsidRDefault="00000000">
      <w:pPr>
        <w:ind w:left="-5"/>
      </w:pPr>
      <w:r>
        <w:t xml:space="preserve">To solve this challenge, we adapted our analytical framework to </w:t>
      </w:r>
      <w:proofErr w:type="spellStart"/>
      <w:r>
        <w:t>recognise</w:t>
      </w:r>
      <w:proofErr w:type="spellEnd"/>
      <w:r>
        <w:t xml:space="preserve"> contextual constraints as legitimate influences on reflective practice rather than barriers to "ideal" reflection. Our interview protocols specifically explored how students engage in reflection within resource-limited contexts. We also examined how cultural factors in Zimbabwean professional environments shape reflective practices differently. </w:t>
      </w:r>
    </w:p>
    <w:p w14:paraId="5F47C1C3" w14:textId="77777777" w:rsidR="00AA4050" w:rsidRDefault="00000000">
      <w:pPr>
        <w:spacing w:after="0" w:line="259" w:lineRule="auto"/>
        <w:ind w:left="0" w:firstLine="0"/>
        <w:jc w:val="left"/>
      </w:pPr>
      <w:r>
        <w:t xml:space="preserve"> </w:t>
      </w:r>
    </w:p>
    <w:p w14:paraId="5EE14914" w14:textId="77777777" w:rsidR="00AA4050" w:rsidRDefault="00000000">
      <w:pPr>
        <w:ind w:left="-5"/>
      </w:pPr>
      <w:r>
        <w:t xml:space="preserve">Kolb's experiential learning cycle assumes systematic progression through concrete experience, reflective observation, abstract </w:t>
      </w:r>
      <w:proofErr w:type="spellStart"/>
      <w:r>
        <w:t>conceptualisation</w:t>
      </w:r>
      <w:proofErr w:type="spellEnd"/>
      <w:r>
        <w:t xml:space="preserve"> and active experimentation within structured educational settings. Rather than using Kolb's model prescriptively, we used it diagnostically to identify where the cycle breaks down in current practice. This diagnostic application revealed that the cycle most frequently stalled at the "reflective observation" stage due to insufficient supervisor guidance and at the "active experimentation" stage due to </w:t>
      </w:r>
      <w:proofErr w:type="spellStart"/>
      <w:r>
        <w:t>organisational</w:t>
      </w:r>
      <w:proofErr w:type="spellEnd"/>
      <w:r>
        <w:t xml:space="preserve"> risk aversion.  </w:t>
      </w:r>
    </w:p>
    <w:p w14:paraId="03BD6C0C" w14:textId="77777777" w:rsidR="00AA4050" w:rsidRDefault="00000000">
      <w:pPr>
        <w:spacing w:after="0" w:line="259" w:lineRule="auto"/>
        <w:ind w:left="0" w:firstLine="0"/>
        <w:jc w:val="left"/>
      </w:pPr>
      <w:r>
        <w:t xml:space="preserve"> </w:t>
      </w:r>
    </w:p>
    <w:p w14:paraId="14E6AB6E" w14:textId="77777777" w:rsidR="00AA4050" w:rsidRDefault="00000000">
      <w:pPr>
        <w:ind w:left="-5"/>
      </w:pPr>
      <w:r>
        <w:t xml:space="preserve">Both Schön's and Kolb's frameworks primarily focus on individual learning and professional development, potentially overlooking systemic and institutional factors that shape learning opportunities. While maintaining Schön's and Kolb's insights about individual learning processes, we integrated </w:t>
      </w:r>
      <w:proofErr w:type="spellStart"/>
      <w:r>
        <w:t>organisational</w:t>
      </w:r>
      <w:proofErr w:type="spellEnd"/>
      <w:r>
        <w:t xml:space="preserve"> learning theory and institutional analysis to examine how curriculum policies, resource allocation decisions, partnership structures and assessment systems either facilitate or impede reflective and experiential learning.  </w:t>
      </w:r>
    </w:p>
    <w:p w14:paraId="704B4EBC" w14:textId="77777777" w:rsidR="00AA4050" w:rsidRDefault="00000000">
      <w:pPr>
        <w:spacing w:after="0" w:line="259" w:lineRule="auto"/>
        <w:ind w:left="0" w:firstLine="0"/>
        <w:jc w:val="left"/>
      </w:pPr>
      <w:r>
        <w:t xml:space="preserve"> </w:t>
      </w:r>
    </w:p>
    <w:p w14:paraId="14186FD8" w14:textId="77777777" w:rsidR="00AA4050" w:rsidRDefault="00000000">
      <w:pPr>
        <w:ind w:left="-5"/>
      </w:pPr>
      <w:r>
        <w:t xml:space="preserve">Both theoretical frameworks were developed in the pre-digital era and focus primarily on </w:t>
      </w:r>
      <w:proofErr w:type="spellStart"/>
      <w:proofErr w:type="gramStart"/>
      <w:r>
        <w:t>faceto</w:t>
      </w:r>
      <w:proofErr w:type="spellEnd"/>
      <w:proofErr w:type="gramEnd"/>
      <w:r>
        <w:t xml:space="preserve">-face interaction and physical practice environments. To deal with this challenge, we expanded our </w:t>
      </w:r>
      <w:proofErr w:type="spellStart"/>
      <w:r>
        <w:t>conceptualisation</w:t>
      </w:r>
      <w:proofErr w:type="spellEnd"/>
      <w:r>
        <w:t xml:space="preserve"> of "concrete experience" in Kolb's model to include technology-mediated experiences and digital skill development.  </w:t>
      </w:r>
    </w:p>
    <w:p w14:paraId="08877A87" w14:textId="77777777" w:rsidR="00AA4050" w:rsidRDefault="00000000">
      <w:pPr>
        <w:spacing w:after="0" w:line="259" w:lineRule="auto"/>
        <w:ind w:left="0" w:firstLine="0"/>
        <w:jc w:val="left"/>
      </w:pPr>
      <w:r>
        <w:t xml:space="preserve"> </w:t>
      </w:r>
    </w:p>
    <w:p w14:paraId="50744457" w14:textId="77777777" w:rsidR="00AA4050" w:rsidRDefault="00000000">
      <w:pPr>
        <w:pStyle w:val="Heading2"/>
        <w:ind w:left="-5"/>
      </w:pPr>
      <w:r>
        <w:t xml:space="preserve">Theoretical synthesis and justification </w:t>
      </w:r>
    </w:p>
    <w:p w14:paraId="176E9965" w14:textId="77777777" w:rsidR="00AA4050" w:rsidRDefault="00000000">
      <w:pPr>
        <w:ind w:left="-5"/>
      </w:pPr>
      <w:r>
        <w:t xml:space="preserve">Despite these challenges, Schön's and Kolb's frameworks remain valuable for this study because they: (1) provide clear conceptual language for discussing theory-practice integration; (2) offer diagnostic tools for identifying where learning processes break down; (3) suggest intervention points for improving educational practice and (4) </w:t>
      </w:r>
      <w:proofErr w:type="spellStart"/>
      <w:r>
        <w:t>emphasise</w:t>
      </w:r>
      <w:proofErr w:type="spellEnd"/>
      <w:r>
        <w:t xml:space="preserve"> the active, </w:t>
      </w:r>
      <w:r>
        <w:lastRenderedPageBreak/>
        <w:t xml:space="preserve">constructive nature of professional learning rather than passive knowledge transmission. Our adaptations strengthen rather than weaken these frameworks by </w:t>
      </w:r>
      <w:proofErr w:type="spellStart"/>
      <w:r>
        <w:t>contextualising</w:t>
      </w:r>
      <w:proofErr w:type="spellEnd"/>
      <w:r>
        <w:t xml:space="preserve"> them for developing country settings and extending them to address systemic alongside individual factors. </w:t>
      </w:r>
    </w:p>
    <w:p w14:paraId="08FF7EBA" w14:textId="77777777" w:rsidR="00AA4050" w:rsidRDefault="00000000">
      <w:pPr>
        <w:spacing w:after="0" w:line="259" w:lineRule="auto"/>
        <w:ind w:left="0" w:firstLine="0"/>
        <w:jc w:val="left"/>
      </w:pPr>
      <w:r>
        <w:t xml:space="preserve"> </w:t>
      </w:r>
    </w:p>
    <w:p w14:paraId="4CAD608A" w14:textId="77777777" w:rsidR="00AA4050" w:rsidRDefault="00000000">
      <w:pPr>
        <w:pStyle w:val="Heading2"/>
        <w:ind w:left="-5"/>
      </w:pPr>
      <w:r>
        <w:t xml:space="preserve">Theory-practice gap in LIS education </w:t>
      </w:r>
    </w:p>
    <w:p w14:paraId="325D661A" w14:textId="77777777" w:rsidR="00AA4050" w:rsidRDefault="00000000">
      <w:pPr>
        <w:ind w:left="-5"/>
      </w:pPr>
      <w:r>
        <w:t>The theory-practice gap in LIS education is a global phenomenon documented across various contexts and educational levels (</w:t>
      </w:r>
      <w:proofErr w:type="spellStart"/>
      <w:r>
        <w:t>Audunson</w:t>
      </w:r>
      <w:proofErr w:type="spellEnd"/>
      <w:r>
        <w:t xml:space="preserve">, 2007). Wheeler and McKinney (2015) identified several manifestations of the theory-practice gap, including: (1) outdated curriculum content that fails to reflect current professional practices; (2) limited exposure to emerging technologies and digital resources; (3) insufficient development of practical skills such as information literacy instruction and digital collection management and (4) poor alignment between academic assessment methods and professional competency requirements. In African contexts, studies have highlighted issues including inadequate infrastructure, limited industry partnerships and insufficient professional development opportunities for both students and faculty (Onyancha, 2006).  </w:t>
      </w:r>
    </w:p>
    <w:p w14:paraId="4422B05D" w14:textId="77777777" w:rsidR="00AA4050" w:rsidRDefault="00000000">
      <w:pPr>
        <w:spacing w:after="0" w:line="259" w:lineRule="auto"/>
        <w:ind w:left="0" w:firstLine="0"/>
        <w:jc w:val="left"/>
      </w:pPr>
      <w:r>
        <w:t xml:space="preserve"> </w:t>
      </w:r>
    </w:p>
    <w:p w14:paraId="01D4AD1E" w14:textId="77777777" w:rsidR="00AA4050" w:rsidRDefault="00000000">
      <w:pPr>
        <w:ind w:left="-5"/>
      </w:pPr>
      <w:r>
        <w:t xml:space="preserve">Effective attachment </w:t>
      </w:r>
      <w:proofErr w:type="spellStart"/>
      <w:r>
        <w:t>programmes</w:t>
      </w:r>
      <w:proofErr w:type="spellEnd"/>
      <w:r>
        <w:t xml:space="preserve"> provide students with opportunities to apply theoretical knowledge in real-world settings, develop practical skills and gain exposure to professional cultures and practices (Weisz &amp; Smith, 2005). However, research indicates that the effectiveness of attachment </w:t>
      </w:r>
      <w:proofErr w:type="spellStart"/>
      <w:r>
        <w:t>programmes</w:t>
      </w:r>
      <w:proofErr w:type="spellEnd"/>
      <w:r>
        <w:t xml:space="preserve"> varies significantly based on factors including </w:t>
      </w:r>
      <w:proofErr w:type="spellStart"/>
      <w:r>
        <w:t>programme</w:t>
      </w:r>
      <w:proofErr w:type="spellEnd"/>
      <w:r>
        <w:t xml:space="preserve"> structure, supervision quality, alignment with academic curricula and </w:t>
      </w:r>
      <w:proofErr w:type="spellStart"/>
      <w:r>
        <w:t>organisational</w:t>
      </w:r>
      <w:proofErr w:type="spellEnd"/>
      <w:r>
        <w:t xml:space="preserve"> support (Ferns et al., 2014).  </w:t>
      </w:r>
    </w:p>
    <w:p w14:paraId="5701F665" w14:textId="77777777" w:rsidR="00AA4050" w:rsidRDefault="00000000">
      <w:pPr>
        <w:spacing w:after="0" w:line="259" w:lineRule="auto"/>
        <w:ind w:left="0" w:firstLine="0"/>
        <w:jc w:val="left"/>
      </w:pPr>
      <w:r>
        <w:t xml:space="preserve"> </w:t>
      </w:r>
    </w:p>
    <w:p w14:paraId="015657C4" w14:textId="77777777" w:rsidR="00AA4050" w:rsidRDefault="00000000">
      <w:pPr>
        <w:pStyle w:val="Heading2"/>
        <w:ind w:left="-5"/>
      </w:pPr>
      <w:r>
        <w:t xml:space="preserve">LIS Education in Zimbabwe </w:t>
      </w:r>
    </w:p>
    <w:p w14:paraId="6871A0DD" w14:textId="77777777" w:rsidR="00AA4050" w:rsidRDefault="00000000">
      <w:pPr>
        <w:ind w:left="-5"/>
      </w:pPr>
      <w:r>
        <w:t xml:space="preserve">Zimbabwe's LIS education system includes </w:t>
      </w:r>
      <w:proofErr w:type="spellStart"/>
      <w:r>
        <w:t>programmes</w:t>
      </w:r>
      <w:proofErr w:type="spellEnd"/>
      <w:r>
        <w:t xml:space="preserve"> at various levels, from certificate </w:t>
      </w:r>
      <w:proofErr w:type="spellStart"/>
      <w:r>
        <w:t>programmes</w:t>
      </w:r>
      <w:proofErr w:type="spellEnd"/>
      <w:r>
        <w:t xml:space="preserve"> in polytechnics to master's degree </w:t>
      </w:r>
      <w:proofErr w:type="spellStart"/>
      <w:r>
        <w:t>programmes</w:t>
      </w:r>
      <w:proofErr w:type="spellEnd"/>
      <w:r>
        <w:t xml:space="preserve"> in universities. The National University of Science and Technology (NUST) and Harare Polytechnic are among the key institutions offering LIS </w:t>
      </w:r>
      <w:proofErr w:type="spellStart"/>
      <w:r>
        <w:t>programmes</w:t>
      </w:r>
      <w:proofErr w:type="spellEnd"/>
      <w:r>
        <w:t xml:space="preserve"> (Chiwanza &amp; Chigwada, 2020). These </w:t>
      </w:r>
      <w:proofErr w:type="spellStart"/>
      <w:r>
        <w:t>programmes</w:t>
      </w:r>
      <w:proofErr w:type="spellEnd"/>
      <w:r>
        <w:t xml:space="preserve"> typically include industrial attachments as mandatory components, with students spending 612 months in library and information </w:t>
      </w:r>
      <w:proofErr w:type="spellStart"/>
      <w:r>
        <w:t>centres</w:t>
      </w:r>
      <w:proofErr w:type="spellEnd"/>
      <w:r>
        <w:t xml:space="preserve">. </w:t>
      </w:r>
    </w:p>
    <w:p w14:paraId="6A3533FF" w14:textId="77777777" w:rsidR="00AA4050" w:rsidRDefault="00000000">
      <w:pPr>
        <w:spacing w:after="0" w:line="259" w:lineRule="auto"/>
        <w:ind w:left="0" w:firstLine="0"/>
        <w:jc w:val="left"/>
      </w:pPr>
      <w:r>
        <w:t xml:space="preserve"> </w:t>
      </w:r>
    </w:p>
    <w:p w14:paraId="1618B0A8" w14:textId="77777777" w:rsidR="00AA4050" w:rsidRDefault="00000000">
      <w:pPr>
        <w:ind w:left="-5"/>
      </w:pPr>
      <w:r>
        <w:t xml:space="preserve">However, challenges facing LIS education in Zimbabwe include limited resources, outdated equipment, brain drain of qualified personnel and insufficient industry partnerships (Dube, 2015). The country's economic challenges have particularly affected the acquisition of current technologies and resources, potentially widening the gap between academic instruction and professional practice requirements. </w:t>
      </w:r>
    </w:p>
    <w:p w14:paraId="4C3DC98A" w14:textId="77777777" w:rsidR="00AA4050" w:rsidRDefault="00000000">
      <w:pPr>
        <w:spacing w:after="0" w:line="259" w:lineRule="auto"/>
        <w:ind w:left="0" w:firstLine="0"/>
        <w:jc w:val="left"/>
      </w:pPr>
      <w:r>
        <w:t xml:space="preserve"> </w:t>
      </w:r>
    </w:p>
    <w:p w14:paraId="796988EC" w14:textId="77777777" w:rsidR="00AA4050" w:rsidRDefault="00000000">
      <w:pPr>
        <w:pStyle w:val="Heading2"/>
        <w:ind w:left="-5"/>
      </w:pPr>
      <w:r>
        <w:t xml:space="preserve">Strategies for bridging theory-practice gaps </w:t>
      </w:r>
    </w:p>
    <w:p w14:paraId="60B6C51C" w14:textId="77777777" w:rsidR="00AA4050" w:rsidRDefault="00000000">
      <w:pPr>
        <w:ind w:left="-5"/>
      </w:pPr>
      <w:r>
        <w:t xml:space="preserve">International literature suggests several strategies for addressing theory-practice gaps in LIS education. Curriculum reform initiatives </w:t>
      </w:r>
      <w:proofErr w:type="spellStart"/>
      <w:r>
        <w:t>emphasise</w:t>
      </w:r>
      <w:proofErr w:type="spellEnd"/>
      <w:r>
        <w:t xml:space="preserve"> competency-based learning outcomes, practical skill development and integration of current technologies (</w:t>
      </w:r>
      <w:proofErr w:type="spellStart"/>
      <w:r>
        <w:t>Audunson</w:t>
      </w:r>
      <w:proofErr w:type="spellEnd"/>
      <w:r>
        <w:t xml:space="preserve"> et al., 2019). Enhanced industry partnerships facilitate better alignment between academic </w:t>
      </w:r>
      <w:proofErr w:type="spellStart"/>
      <w:r>
        <w:t>programmes</w:t>
      </w:r>
      <w:proofErr w:type="spellEnd"/>
      <w:r>
        <w:t xml:space="preserve"> and professional requirements while providing students with relevant practical experiences (Kennan et al., 2011). </w:t>
      </w:r>
    </w:p>
    <w:p w14:paraId="5EB4BB48" w14:textId="77777777" w:rsidR="00AA4050" w:rsidRDefault="00000000">
      <w:pPr>
        <w:spacing w:after="0" w:line="259" w:lineRule="auto"/>
        <w:ind w:left="0" w:firstLine="0"/>
        <w:jc w:val="left"/>
      </w:pPr>
      <w:r>
        <w:t xml:space="preserve"> </w:t>
      </w:r>
    </w:p>
    <w:p w14:paraId="56819983" w14:textId="77777777" w:rsidR="00AA4050" w:rsidRDefault="00000000">
      <w:pPr>
        <w:ind w:left="-5"/>
      </w:pPr>
      <w:r>
        <w:lastRenderedPageBreak/>
        <w:t xml:space="preserve">Mentorship </w:t>
      </w:r>
      <w:proofErr w:type="spellStart"/>
      <w:r>
        <w:t>programmes</w:t>
      </w:r>
      <w:proofErr w:type="spellEnd"/>
      <w:r>
        <w:t xml:space="preserve">, Communities of Practice (CoPs) and structured reflection activities have shown promise in helping the students to integrate theoretical knowledge with practical experience (Hicks, 2014). Technology-enhanced learning approaches, including virtual reality simulations and online collaboration platforms, offer innovative ways to provide practical experience within academic settings (Si et al., 2011). </w:t>
      </w:r>
    </w:p>
    <w:p w14:paraId="44EB270F" w14:textId="77777777" w:rsidR="00AA4050" w:rsidRDefault="00000000">
      <w:pPr>
        <w:spacing w:after="0" w:line="259" w:lineRule="auto"/>
        <w:ind w:left="0" w:firstLine="0"/>
        <w:jc w:val="left"/>
      </w:pPr>
      <w:r>
        <w:t xml:space="preserve"> </w:t>
      </w:r>
    </w:p>
    <w:p w14:paraId="0C463694" w14:textId="77777777" w:rsidR="00AA4050" w:rsidRDefault="00000000">
      <w:pPr>
        <w:pStyle w:val="Heading2"/>
        <w:ind w:left="-5"/>
      </w:pPr>
      <w:r>
        <w:t xml:space="preserve">Recent developments in LIS education (2020-2025) </w:t>
      </w:r>
    </w:p>
    <w:p w14:paraId="7CA89438" w14:textId="77777777" w:rsidR="00AA4050" w:rsidRDefault="00000000">
      <w:pPr>
        <w:ind w:left="-5"/>
      </w:pPr>
      <w:r>
        <w:t xml:space="preserve">The COVID-19 pandemic has accelerated digital transformation in LIS education, necessitating rapid adaptation to online learning modalities and virtual professional placements (Cox &amp; Brewster, 2020; </w:t>
      </w:r>
      <w:proofErr w:type="spellStart"/>
      <w:r>
        <w:t>Dadhe</w:t>
      </w:r>
      <w:proofErr w:type="spellEnd"/>
      <w:r>
        <w:t xml:space="preserve"> &amp; Dubey, 2020). Recent scholarship </w:t>
      </w:r>
      <w:proofErr w:type="spellStart"/>
      <w:r>
        <w:t>emphasises</w:t>
      </w:r>
      <w:proofErr w:type="spellEnd"/>
      <w:r>
        <w:t xml:space="preserve"> the importance of digital literacy competencies and remote reference services in contemporary LIS curricula (Matusiak et al., 2021; Saunders, 2020). </w:t>
      </w:r>
    </w:p>
    <w:p w14:paraId="6A4B1AFB" w14:textId="77777777" w:rsidR="00AA4050" w:rsidRDefault="00000000">
      <w:pPr>
        <w:spacing w:after="0" w:line="259" w:lineRule="auto"/>
        <w:ind w:left="0" w:firstLine="0"/>
        <w:jc w:val="left"/>
      </w:pPr>
      <w:r>
        <w:t xml:space="preserve"> </w:t>
      </w:r>
    </w:p>
    <w:p w14:paraId="5E570C16" w14:textId="77777777" w:rsidR="00AA4050" w:rsidRDefault="00000000">
      <w:pPr>
        <w:ind w:left="-5"/>
      </w:pPr>
      <w:r>
        <w:t xml:space="preserve">Studies from 2020-2025 highlight the growing importance of data science, artificial intelligence and digital curation skills in library practice (Chu et al., 2022; Federer, 2020; Kim &amp; Sin, 2021). Research by Ishimura and Bartlett (2023) demonstrates that LIS </w:t>
      </w:r>
      <w:proofErr w:type="spellStart"/>
      <w:r>
        <w:t>programmes</w:t>
      </w:r>
      <w:proofErr w:type="spellEnd"/>
      <w:r>
        <w:t xml:space="preserve"> incorporating emerging technologies in their curricula produce graduates with significantly higher workplace adaptability. In African contexts, Ngoepe and </w:t>
      </w:r>
      <w:proofErr w:type="spellStart"/>
      <w:r>
        <w:t>Saurombe</w:t>
      </w:r>
      <w:proofErr w:type="spellEnd"/>
      <w:r>
        <w:t xml:space="preserve"> (2021) </w:t>
      </w:r>
      <w:proofErr w:type="spellStart"/>
      <w:r>
        <w:t>emphasise</w:t>
      </w:r>
      <w:proofErr w:type="spellEnd"/>
      <w:r>
        <w:t xml:space="preserve"> the need for </w:t>
      </w:r>
      <w:proofErr w:type="spellStart"/>
      <w:r>
        <w:t>decolonised</w:t>
      </w:r>
      <w:proofErr w:type="spellEnd"/>
      <w:r>
        <w:t xml:space="preserve"> LIS curricula that reflect indigenous knowledge systems and local information needs. </w:t>
      </w:r>
    </w:p>
    <w:p w14:paraId="4C77A054" w14:textId="77777777" w:rsidR="00AA4050" w:rsidRDefault="00000000">
      <w:pPr>
        <w:spacing w:after="0" w:line="259" w:lineRule="auto"/>
        <w:ind w:left="0" w:firstLine="0"/>
        <w:jc w:val="left"/>
      </w:pPr>
      <w:r>
        <w:t xml:space="preserve"> </w:t>
      </w:r>
    </w:p>
    <w:p w14:paraId="244E856B" w14:textId="77777777" w:rsidR="00AA4050" w:rsidRDefault="00000000">
      <w:pPr>
        <w:pStyle w:val="Heading1"/>
        <w:ind w:left="-5"/>
      </w:pPr>
      <w:r>
        <w:t xml:space="preserve">Materials and Methods </w:t>
      </w:r>
    </w:p>
    <w:p w14:paraId="7361179C" w14:textId="77777777" w:rsidR="00AA4050" w:rsidRDefault="00000000">
      <w:pPr>
        <w:ind w:left="-5"/>
      </w:pPr>
      <w:r>
        <w:t xml:space="preserve">This study employed a pragmatic convergent parallel mixed-methods approach, combining quantitative and qualitative data collection and analysis methods to provide comprehensive understanding of theory-practice gaps in LIS education (Creswell &amp; Plano Clark, 2017). The convergent parallel design was selected for several reasons: (1) it enables triangulation of findings from different data sources to enhance validity; (2) it allows simultaneous data collection, which was practical given time and resource constraints; (3) it facilitates comprehensive understanding by capturing both the breadth of the phenomenon through surveys and the depth through interviews and (4) it aligns with the pragmatic paradigm's emphasis on using multiple methods to address complex real-world problems. In this design, quantitative survey data and qualitative interview data were collected simultaneously but independently during the March-August 2024 fieldwork period, with integration occurring during analysis and interpretation phases.  </w:t>
      </w:r>
    </w:p>
    <w:p w14:paraId="6ED3AF49" w14:textId="77777777" w:rsidR="00AA4050" w:rsidRDefault="00000000">
      <w:pPr>
        <w:spacing w:after="0" w:line="259" w:lineRule="auto"/>
        <w:ind w:left="0" w:firstLine="0"/>
        <w:jc w:val="left"/>
      </w:pPr>
      <w:r>
        <w:t xml:space="preserve"> </w:t>
      </w:r>
    </w:p>
    <w:p w14:paraId="49F867D9" w14:textId="77777777" w:rsidR="00AA4050" w:rsidRDefault="00000000">
      <w:pPr>
        <w:pStyle w:val="Heading2"/>
        <w:ind w:left="-5"/>
      </w:pPr>
      <w:r>
        <w:t xml:space="preserve">Study setting </w:t>
      </w:r>
    </w:p>
    <w:p w14:paraId="59B4D210" w14:textId="77777777" w:rsidR="00AA4050" w:rsidRDefault="00000000">
      <w:pPr>
        <w:ind w:left="-5"/>
      </w:pPr>
      <w:r>
        <w:t xml:space="preserve">The research was conducted in Harare, Zimbabwe's capital city, which hosts the largest concentration of library and information </w:t>
      </w:r>
      <w:proofErr w:type="spellStart"/>
      <w:r>
        <w:t>centres</w:t>
      </w:r>
      <w:proofErr w:type="spellEnd"/>
      <w:r>
        <w:t xml:space="preserve"> in the country. Data collection took place between March and August 2024, during the attachment period for the 2023-2024 academic year. The study included academic libraries (university and college libraries), public libraries (Harare City Library and branch libraries), special libraries (government departments, NGOs, and corporate libraries) and school libraries. These institutions regularly host polytechnic students for industrial attachments ranging from six to twelve months. </w:t>
      </w:r>
    </w:p>
    <w:p w14:paraId="08EB8EAD" w14:textId="77777777" w:rsidR="00AA4050" w:rsidRDefault="00000000">
      <w:pPr>
        <w:spacing w:after="0" w:line="259" w:lineRule="auto"/>
        <w:ind w:left="0" w:firstLine="0"/>
        <w:jc w:val="left"/>
      </w:pPr>
      <w:r>
        <w:t xml:space="preserve"> </w:t>
      </w:r>
    </w:p>
    <w:p w14:paraId="4FCD34AD" w14:textId="77777777" w:rsidR="00AA4050" w:rsidRDefault="00000000">
      <w:pPr>
        <w:pStyle w:val="Heading2"/>
        <w:ind w:left="-5"/>
      </w:pPr>
      <w:r>
        <w:t xml:space="preserve">Population and sampling </w:t>
      </w:r>
    </w:p>
    <w:p w14:paraId="0E6AA2AC" w14:textId="77777777" w:rsidR="00AA4050" w:rsidRDefault="00000000">
      <w:pPr>
        <w:ind w:left="-5"/>
      </w:pPr>
      <w:r>
        <w:t xml:space="preserve">The study population comprised approximately 450 polytechnic students undertaking industrial attachments in Harare during the 2023-2024 academic year, along with 35 academic </w:t>
      </w:r>
      <w:r>
        <w:lastRenderedPageBreak/>
        <w:t xml:space="preserve">supervisors, 120 workplace supervisors and 80 library managers across participating institutions. A stratified sampling approach was used to ensure representation across different types of institutions and stakeholder groups. </w:t>
      </w:r>
    </w:p>
    <w:p w14:paraId="2BEF6173" w14:textId="77777777" w:rsidR="00AA4050" w:rsidRDefault="00000000">
      <w:pPr>
        <w:spacing w:after="0" w:line="259" w:lineRule="auto"/>
        <w:ind w:left="0" w:firstLine="0"/>
        <w:jc w:val="left"/>
      </w:pPr>
      <w:r>
        <w:t xml:space="preserve"> </w:t>
      </w:r>
    </w:p>
    <w:p w14:paraId="197A3EC3" w14:textId="77777777" w:rsidR="00AA4050" w:rsidRDefault="00000000">
      <w:pPr>
        <w:ind w:left="-5"/>
      </w:pPr>
      <w:r>
        <w:rPr>
          <w:i/>
        </w:rPr>
        <w:t>Quantitative component:</w:t>
      </w:r>
      <w:r>
        <w:t xml:space="preserve"> A structured questionnaire was completed by 120 polytechnic students who were either currently on attachment or had recently finished their attachment. Participants were recruited from Harare Polytechnic (n=75), Species College (n=25) and Midlands State University Polytechnic (n=20). </w:t>
      </w:r>
    </w:p>
    <w:p w14:paraId="01C68B59" w14:textId="77777777" w:rsidR="00AA4050" w:rsidRDefault="00000000">
      <w:pPr>
        <w:spacing w:after="0" w:line="259" w:lineRule="auto"/>
        <w:ind w:left="0" w:firstLine="0"/>
        <w:jc w:val="left"/>
      </w:pPr>
      <w:r>
        <w:t xml:space="preserve"> </w:t>
      </w:r>
    </w:p>
    <w:p w14:paraId="38DC73E7" w14:textId="77777777" w:rsidR="00AA4050" w:rsidRDefault="00000000">
      <w:pPr>
        <w:ind w:left="-5"/>
      </w:pPr>
      <w:r>
        <w:rPr>
          <w:i/>
        </w:rPr>
        <w:t>Qualitative component:</w:t>
      </w:r>
      <w:r>
        <w:t xml:space="preserve"> In-depth interviews were conducted with 25 stakeholders, comprising 12 current attachés, 8 workplace supervisors and 5 academic staff members. Purposive sampling was employed to achieve representation across various institution types and levels of experience. </w:t>
      </w:r>
    </w:p>
    <w:p w14:paraId="7C5742F4" w14:textId="77777777" w:rsidR="00AA4050" w:rsidRDefault="00000000">
      <w:pPr>
        <w:spacing w:after="0" w:line="259" w:lineRule="auto"/>
        <w:ind w:left="0" w:firstLine="0"/>
        <w:jc w:val="left"/>
      </w:pPr>
      <w:r>
        <w:t xml:space="preserve"> </w:t>
      </w:r>
    </w:p>
    <w:p w14:paraId="3AB079E9" w14:textId="77777777" w:rsidR="00AA4050" w:rsidRDefault="00000000">
      <w:pPr>
        <w:spacing w:after="0" w:line="259" w:lineRule="auto"/>
        <w:ind w:left="0" w:firstLine="0"/>
        <w:jc w:val="left"/>
      </w:pPr>
      <w:r>
        <w:t xml:space="preserve"> </w:t>
      </w:r>
    </w:p>
    <w:p w14:paraId="1F41AF72" w14:textId="77777777" w:rsidR="00AA4050" w:rsidRDefault="00000000">
      <w:pPr>
        <w:spacing w:after="0" w:line="259" w:lineRule="auto"/>
        <w:ind w:left="0" w:firstLine="0"/>
        <w:jc w:val="left"/>
      </w:pPr>
      <w:r>
        <w:t xml:space="preserve"> </w:t>
      </w:r>
    </w:p>
    <w:p w14:paraId="35F46D0D" w14:textId="77777777" w:rsidR="00AA4050" w:rsidRDefault="00000000">
      <w:pPr>
        <w:pStyle w:val="Heading2"/>
        <w:ind w:left="-5"/>
      </w:pPr>
      <w:r>
        <w:t xml:space="preserve">Data collection instruments </w:t>
      </w:r>
    </w:p>
    <w:p w14:paraId="7D084DE2" w14:textId="77777777" w:rsidR="00AA4050" w:rsidRDefault="00000000">
      <w:pPr>
        <w:ind w:left="-5"/>
      </w:pPr>
      <w:r>
        <w:t xml:space="preserve">A structured questionnaire was designed based on the existing research literature and its validity was confirmed through pilot testing with 15 students. Perceptions of theory-practice alignment, preparation adequacy and </w:t>
      </w:r>
      <w:proofErr w:type="spellStart"/>
      <w:r>
        <w:t>programme</w:t>
      </w:r>
      <w:proofErr w:type="spellEnd"/>
      <w:r>
        <w:t xml:space="preserve"> effectiveness were measured by Likert-scale items. Likert-scale items in the questionnaire used a 5-point scale to measure participants' perceptions and attitudes across three key domains: </w:t>
      </w:r>
    </w:p>
    <w:p w14:paraId="42A0BFDA" w14:textId="77777777" w:rsidR="00AA4050" w:rsidRDefault="00000000">
      <w:pPr>
        <w:numPr>
          <w:ilvl w:val="0"/>
          <w:numId w:val="1"/>
        </w:numPr>
        <w:ind w:hanging="360"/>
      </w:pPr>
      <w:r>
        <w:t xml:space="preserve">Theory-practice alignment (10 items): Measured the degree to which students perceived their academic preparation matched workplace requirements (1 = Strongly Disagree to 5 = Strongly Agree). Sample item: "My coursework adequately prepared me for practical library tasks." </w:t>
      </w:r>
    </w:p>
    <w:p w14:paraId="2BECE5A3" w14:textId="77777777" w:rsidR="00AA4050" w:rsidRDefault="00000000">
      <w:pPr>
        <w:numPr>
          <w:ilvl w:val="0"/>
          <w:numId w:val="1"/>
        </w:numPr>
        <w:ind w:hanging="360"/>
      </w:pPr>
      <w:r>
        <w:t xml:space="preserve">Preparation adequacy (8 items): Assessed students' confidence in performing specific professional tasks (1 = Very Unprepared to 5 = Very Well Prepared). Sample item: "I feel prepared to conduct reference interviews with library users." </w:t>
      </w:r>
    </w:p>
    <w:p w14:paraId="3A327715" w14:textId="77777777" w:rsidR="00AA4050" w:rsidRDefault="00000000">
      <w:pPr>
        <w:numPr>
          <w:ilvl w:val="0"/>
          <w:numId w:val="1"/>
        </w:numPr>
        <w:ind w:hanging="360"/>
      </w:pPr>
      <w:proofErr w:type="spellStart"/>
      <w:r>
        <w:t>Programme</w:t>
      </w:r>
      <w:proofErr w:type="spellEnd"/>
      <w:r>
        <w:t xml:space="preserve"> effectiveness (7 items): Evaluated students' overall satisfaction with the attachment </w:t>
      </w:r>
      <w:proofErr w:type="spellStart"/>
      <w:r>
        <w:t>programme</w:t>
      </w:r>
      <w:proofErr w:type="spellEnd"/>
      <w:r>
        <w:t xml:space="preserve"> structure and support (1 = Very Ineffective to 5 = Very Effective). Sample item: "The coordination between my academic institution and workplace is effective." </w:t>
      </w:r>
    </w:p>
    <w:p w14:paraId="3D0F2471" w14:textId="77777777" w:rsidR="00AA4050" w:rsidRDefault="00000000">
      <w:pPr>
        <w:spacing w:after="0" w:line="259" w:lineRule="auto"/>
        <w:ind w:left="0" w:firstLine="0"/>
        <w:jc w:val="left"/>
      </w:pPr>
      <w:r>
        <w:t xml:space="preserve"> </w:t>
      </w:r>
    </w:p>
    <w:p w14:paraId="08F5C54B" w14:textId="77777777" w:rsidR="00AA4050" w:rsidRDefault="00000000">
      <w:pPr>
        <w:ind w:left="-5"/>
      </w:pPr>
      <w:r>
        <w:t>Internal consistency reliability for these scales was assessed using Cronbach's alpha, with coefficients of α = 0.87 (theory-practice alignment), α = 0.84 (preparation adequacy), and α = 0.89 (</w:t>
      </w:r>
      <w:proofErr w:type="spellStart"/>
      <w:r>
        <w:t>programme</w:t>
      </w:r>
      <w:proofErr w:type="spellEnd"/>
      <w:r>
        <w:t xml:space="preserve"> effectiveness), all exceeding the 0.70 threshold for acceptable reliability. Interview guides with a semi-structured format were created for various stakeholder groups to examine their experiences with attachment </w:t>
      </w:r>
      <w:proofErr w:type="spellStart"/>
      <w:r>
        <w:t>programmes</w:t>
      </w:r>
      <w:proofErr w:type="spellEnd"/>
      <w:r>
        <w:t xml:space="preserve">, identify perceived discrepancies between theoretical knowledge and practical application, determine the factors contributing to these discrepancies and gather suggestions for improvement. Interviews took place in either English or Shona, based on the participant's personal choice. </w:t>
      </w:r>
    </w:p>
    <w:p w14:paraId="579E713D" w14:textId="77777777" w:rsidR="00AA4050" w:rsidRDefault="00000000">
      <w:pPr>
        <w:spacing w:after="0" w:line="259" w:lineRule="auto"/>
        <w:ind w:left="0" w:firstLine="0"/>
        <w:jc w:val="left"/>
      </w:pPr>
      <w:r>
        <w:t xml:space="preserve"> </w:t>
      </w:r>
    </w:p>
    <w:p w14:paraId="746B0454" w14:textId="77777777" w:rsidR="00AA4050" w:rsidRDefault="00000000">
      <w:pPr>
        <w:pStyle w:val="Heading2"/>
        <w:ind w:left="-5"/>
      </w:pPr>
      <w:r>
        <w:t xml:space="preserve">Data collection procedures </w:t>
      </w:r>
    </w:p>
    <w:p w14:paraId="4891FC2F" w14:textId="77777777" w:rsidR="00AA4050" w:rsidRDefault="00000000">
      <w:pPr>
        <w:ind w:left="-5"/>
      </w:pPr>
      <w:r>
        <w:t xml:space="preserve">Ethical approval was obtained from the Harare Polytechnic Research Ethics Committee. Informed consent was secured from all participants, with assurance of confidentiality and </w:t>
      </w:r>
      <w:r>
        <w:lastRenderedPageBreak/>
        <w:t xml:space="preserve">voluntary participation. Questionnaires were administered during scheduled sessions at host institutions, with completion taking approximately 30 minutes. </w:t>
      </w:r>
    </w:p>
    <w:p w14:paraId="23845FAF" w14:textId="77777777" w:rsidR="00AA4050" w:rsidRDefault="00000000">
      <w:pPr>
        <w:spacing w:after="0" w:line="259" w:lineRule="auto"/>
        <w:ind w:left="0" w:firstLine="0"/>
        <w:jc w:val="left"/>
      </w:pPr>
      <w:r>
        <w:t xml:space="preserve"> </w:t>
      </w:r>
    </w:p>
    <w:p w14:paraId="2857706D" w14:textId="77777777" w:rsidR="00AA4050" w:rsidRDefault="00000000">
      <w:pPr>
        <w:ind w:left="-5"/>
      </w:pPr>
      <w:r>
        <w:t xml:space="preserve">Interviews were conducted at mutually convenient times and locations, with each session lasting 45-60 minutes. Interviews were audio-recorded with participant consent and transcribed verbatim. Field notes were maintained throughout data collection to capture contextual information and researcher observations.  </w:t>
      </w:r>
    </w:p>
    <w:p w14:paraId="3D80D3C0" w14:textId="77777777" w:rsidR="00AA4050" w:rsidRDefault="00000000">
      <w:pPr>
        <w:spacing w:after="0" w:line="259" w:lineRule="auto"/>
        <w:ind w:left="0" w:firstLine="0"/>
        <w:jc w:val="left"/>
      </w:pPr>
      <w:r>
        <w:t xml:space="preserve"> </w:t>
      </w:r>
    </w:p>
    <w:p w14:paraId="1248318A" w14:textId="77777777" w:rsidR="00AA4050" w:rsidRDefault="00000000">
      <w:pPr>
        <w:ind w:left="-5"/>
      </w:pPr>
      <w:r>
        <w:t xml:space="preserve">Given Zimbabwe's multilingual context, interview guides were prepared in both English and Shona to accommodate participant preferences. Of the 25 interviews conducted, 17 were in English and 8 in Shona. Translation procedures </w:t>
      </w:r>
      <w:proofErr w:type="gramStart"/>
      <w:r>
        <w:t>followed</w:t>
      </w:r>
      <w:proofErr w:type="gramEnd"/>
      <w:r>
        <w:t xml:space="preserve"> established protocols to ensure linguistic and conceptual equivalence. </w:t>
      </w:r>
    </w:p>
    <w:p w14:paraId="76A124DD" w14:textId="77777777" w:rsidR="00AA4050" w:rsidRDefault="00000000">
      <w:pPr>
        <w:spacing w:after="0" w:line="259" w:lineRule="auto"/>
        <w:ind w:left="0" w:firstLine="0"/>
        <w:jc w:val="left"/>
      </w:pPr>
      <w:r>
        <w:t xml:space="preserve"> </w:t>
      </w:r>
    </w:p>
    <w:p w14:paraId="1F103929" w14:textId="77777777" w:rsidR="00AA4050" w:rsidRDefault="00000000">
      <w:pPr>
        <w:pStyle w:val="Heading2"/>
        <w:ind w:left="-5"/>
      </w:pPr>
      <w:r>
        <w:t xml:space="preserve">Data analysis </w:t>
      </w:r>
    </w:p>
    <w:p w14:paraId="4C6D8B92" w14:textId="77777777" w:rsidR="00AA4050" w:rsidRDefault="00000000">
      <w:pPr>
        <w:ind w:left="-5"/>
      </w:pPr>
      <w:r>
        <w:t xml:space="preserve">Data </w:t>
      </w:r>
      <w:proofErr w:type="gramStart"/>
      <w:r>
        <w:t>were</w:t>
      </w:r>
      <w:proofErr w:type="gramEnd"/>
      <w:r>
        <w:t xml:space="preserve"> </w:t>
      </w:r>
      <w:proofErr w:type="spellStart"/>
      <w:r>
        <w:t>analysed</w:t>
      </w:r>
      <w:proofErr w:type="spellEnd"/>
      <w:r>
        <w:t xml:space="preserve"> using SPSS 28.0 software. Statistics were used to describe the demographic characteristics and response patterns of the sample. Chi-square tests were applied to explore relationships between different variables. Meanwhile, multiple regression analysis was employed to determine which factors were associated with perceptions of the theory-practice gap. The statistical significance threshold was set at a p-value of less than 0.05. </w:t>
      </w:r>
    </w:p>
    <w:p w14:paraId="21904A4A" w14:textId="77777777" w:rsidR="00AA4050" w:rsidRDefault="00000000">
      <w:pPr>
        <w:ind w:left="-5"/>
      </w:pPr>
      <w:r>
        <w:t xml:space="preserve">Thematic analysis was conducted on qualitative data according to the six-phase framework proposed by Braun and Clarke (2006). The transcripts were coded using an inductive approach, with the codes </w:t>
      </w:r>
      <w:proofErr w:type="spellStart"/>
      <w:r>
        <w:t>organised</w:t>
      </w:r>
      <w:proofErr w:type="spellEnd"/>
      <w:r>
        <w:t xml:space="preserve"> into themes and sub-themes. The NVivo 14 software facilitated data management and analysis. Validation of theme interpretations by member checking with selected participants occurred. Convergence of quantitative and qualitative data was achieved by comparing findings, identifying similar and dissimilar patterns and creating </w:t>
      </w:r>
      <w:proofErr w:type="spellStart"/>
      <w:r>
        <w:t>visualisations</w:t>
      </w:r>
      <w:proofErr w:type="spellEnd"/>
      <w:r>
        <w:t xml:space="preserve"> that highlighted areas of consensus and discrepancy between the two data sets. </w:t>
      </w:r>
    </w:p>
    <w:p w14:paraId="377EC217" w14:textId="77777777" w:rsidR="00AA4050" w:rsidRDefault="00000000">
      <w:pPr>
        <w:spacing w:after="0" w:line="259" w:lineRule="auto"/>
        <w:ind w:left="0" w:firstLine="0"/>
        <w:jc w:val="left"/>
      </w:pPr>
      <w:r>
        <w:t xml:space="preserve"> </w:t>
      </w:r>
    </w:p>
    <w:p w14:paraId="14E8B198" w14:textId="77777777" w:rsidR="00AA4050" w:rsidRDefault="00000000">
      <w:pPr>
        <w:pStyle w:val="Heading1"/>
        <w:ind w:left="-5"/>
      </w:pPr>
      <w:r>
        <w:t xml:space="preserve">Results and Discussion </w:t>
      </w:r>
    </w:p>
    <w:p w14:paraId="3DF1C167" w14:textId="77777777" w:rsidR="00AA4050" w:rsidRDefault="00000000">
      <w:pPr>
        <w:ind w:left="-5"/>
      </w:pPr>
      <w:r>
        <w:t xml:space="preserve">The results presented in this section were derived from systematic analysis of both quantitative and qualitative data collected during the study. The integration of these complementary data sets provides a comprehensive understanding of theory-practice gaps in LIS education. </w:t>
      </w:r>
    </w:p>
    <w:p w14:paraId="7E955432" w14:textId="77777777" w:rsidR="00AA4050" w:rsidRDefault="00000000">
      <w:pPr>
        <w:spacing w:after="0" w:line="259" w:lineRule="auto"/>
        <w:ind w:left="0" w:firstLine="0"/>
        <w:jc w:val="left"/>
      </w:pPr>
      <w:r>
        <w:t xml:space="preserve"> </w:t>
      </w:r>
    </w:p>
    <w:p w14:paraId="41CC02D1" w14:textId="77777777" w:rsidR="00AA4050" w:rsidRDefault="00000000">
      <w:pPr>
        <w:pStyle w:val="Heading2"/>
        <w:ind w:left="-5"/>
      </w:pPr>
      <w:r>
        <w:t xml:space="preserve">Participant characteristics </w:t>
      </w:r>
    </w:p>
    <w:p w14:paraId="4A94E11E" w14:textId="77777777" w:rsidR="00AA4050" w:rsidRDefault="00000000">
      <w:pPr>
        <w:ind w:left="-5"/>
      </w:pPr>
      <w:r>
        <w:t xml:space="preserve">The survey comprised 120 students enrolled in polytechnic programs, with a female representation of 62% and a male representation of 38%, with ages ranging from 19 to 26 years, averaging 22.3 years. Students were enrolled in several LIS </w:t>
      </w:r>
      <w:proofErr w:type="spellStart"/>
      <w:r>
        <w:t>programmes</w:t>
      </w:r>
      <w:proofErr w:type="spellEnd"/>
      <w:r>
        <w:t xml:space="preserve">, including a Diploma in Library and Information Science (45%), a Certificate in Library Studies (35%), and a National Certificate in Records Management (20%). Attachment placements consisted of academic libraries (40%), public libraries (25%), special libraries (20%) and school libraries (15%). </w:t>
      </w:r>
    </w:p>
    <w:p w14:paraId="4C8D29E5" w14:textId="77777777" w:rsidR="00AA4050" w:rsidRDefault="00000000">
      <w:pPr>
        <w:spacing w:after="0" w:line="259" w:lineRule="auto"/>
        <w:ind w:left="0" w:firstLine="0"/>
        <w:jc w:val="left"/>
      </w:pPr>
      <w:r>
        <w:t xml:space="preserve"> </w:t>
      </w:r>
    </w:p>
    <w:p w14:paraId="5E8D028B" w14:textId="77777777" w:rsidR="00AA4050" w:rsidRDefault="00000000">
      <w:pPr>
        <w:ind w:left="-5"/>
      </w:pPr>
      <w:r>
        <w:t xml:space="preserve">The interview participants consisted of 12 current attachés, eight workplace supervisors with three to 15 years of experience and five academic staff members who had five to 20 years of teaching experience. The supervisors represented various institution types at their workplaces, including three university libraries, two public libraries, two government libraries and one corporate library. Data collection took place between March and August 2024, during the attachment period for the 2023-2024 academic year. </w:t>
      </w:r>
    </w:p>
    <w:p w14:paraId="62A76BDB" w14:textId="77777777" w:rsidR="00AA4050" w:rsidRDefault="00000000">
      <w:pPr>
        <w:spacing w:after="0" w:line="259" w:lineRule="auto"/>
        <w:ind w:left="0" w:firstLine="0"/>
        <w:jc w:val="left"/>
      </w:pPr>
      <w:r>
        <w:lastRenderedPageBreak/>
        <w:t xml:space="preserve"> </w:t>
      </w:r>
    </w:p>
    <w:p w14:paraId="4BE196D6" w14:textId="77777777" w:rsidR="00AA4050" w:rsidRDefault="00000000">
      <w:pPr>
        <w:pStyle w:val="Heading2"/>
        <w:ind w:left="-5"/>
      </w:pPr>
      <w:r>
        <w:t xml:space="preserve">Theory-practice gap manifestations </w:t>
      </w:r>
    </w:p>
    <w:p w14:paraId="28646743" w14:textId="77777777" w:rsidR="00AA4050" w:rsidRDefault="00000000">
      <w:pPr>
        <w:ind w:left="-5"/>
      </w:pPr>
      <w:r>
        <w:t xml:space="preserve">Survey results revealed significant perceived gaps between academic instruction and workplace requirements. The students who reported that their coursework inadequately prepared them for practical tasks is 78%, while 72% indicated that workplace practices differed substantially from classroom instruction. Specific areas of misalignment included cataloguing practices (83%), information technology applications (79%) and user service delivery (75%). A second-year diploma student explained: "In class, we learned about card catalogues and manual filing systems, but here, everything is </w:t>
      </w:r>
      <w:proofErr w:type="spellStart"/>
      <w:r>
        <w:t>computerised</w:t>
      </w:r>
      <w:proofErr w:type="spellEnd"/>
      <w:r>
        <w:t>. I had never used a library management system before starting attachment.” These findings align with international research documenting similar preparation gaps in LIS education (Wheeler &amp; McKinney, 2015; Cox &amp; Brewster, 2020), while also reflecting the specific challenges of resource-constrained African contexts (</w:t>
      </w:r>
      <w:proofErr w:type="spellStart"/>
      <w:r>
        <w:t>Moahi</w:t>
      </w:r>
      <w:proofErr w:type="spellEnd"/>
      <w:r>
        <w:t xml:space="preserve">, 2012; Ngoepe &amp; </w:t>
      </w:r>
      <w:proofErr w:type="spellStart"/>
      <w:r>
        <w:t>Saurombe</w:t>
      </w:r>
      <w:proofErr w:type="spellEnd"/>
      <w:r>
        <w:t xml:space="preserve">, 2021). </w:t>
      </w:r>
    </w:p>
    <w:p w14:paraId="2EDA2ED0" w14:textId="77777777" w:rsidR="00AA4050" w:rsidRDefault="00000000">
      <w:pPr>
        <w:spacing w:after="0" w:line="259" w:lineRule="auto"/>
        <w:ind w:left="0" w:firstLine="0"/>
        <w:jc w:val="left"/>
      </w:pPr>
      <w:r>
        <w:t xml:space="preserve"> </w:t>
      </w:r>
    </w:p>
    <w:p w14:paraId="0342A141" w14:textId="77777777" w:rsidR="00AA4050" w:rsidRDefault="00000000">
      <w:pPr>
        <w:ind w:left="-5"/>
      </w:pPr>
      <w:r>
        <w:t>Technology-related gaps prominently featured in both quantitative and qualitative findings whereas 85% of survey respondents reported insufficient exposure to library management systems during their academic studies, while 71% indicated poor preparation for digital resource management. A workplace supervisor noted: "Students arrive with good theoretical knowledge about library principles but struggle with basic tasks like searching databases or managing digital collections. We spend considerable time on basic technology training." This technology gap is consistent with findings from other developing countries where rapid digital transformation in professional practice outpaces curriculum development (</w:t>
      </w:r>
      <w:proofErr w:type="spellStart"/>
      <w:r>
        <w:t>Siddike</w:t>
      </w:r>
      <w:proofErr w:type="spellEnd"/>
      <w:r>
        <w:t xml:space="preserve"> &amp; Islam, 2011; </w:t>
      </w:r>
      <w:proofErr w:type="spellStart"/>
      <w:r>
        <w:t>Dadhe</w:t>
      </w:r>
      <w:proofErr w:type="spellEnd"/>
      <w:r>
        <w:t xml:space="preserve"> &amp; Dubey, 2020). Research suggests that limited institutional resources and insufficient faculty development contribute to these technology integration challenges (Dube, 2015; Matusiak et al., 2021). </w:t>
      </w:r>
    </w:p>
    <w:p w14:paraId="2E30FD3A" w14:textId="77777777" w:rsidR="00AA4050" w:rsidRDefault="00000000">
      <w:pPr>
        <w:spacing w:after="0" w:line="259" w:lineRule="auto"/>
        <w:ind w:left="0" w:firstLine="0"/>
        <w:jc w:val="left"/>
      </w:pPr>
      <w:r>
        <w:t xml:space="preserve"> </w:t>
      </w:r>
    </w:p>
    <w:p w14:paraId="286F5FE8" w14:textId="77777777" w:rsidR="00AA4050" w:rsidRDefault="00000000">
      <w:pPr>
        <w:ind w:left="-5"/>
      </w:pPr>
      <w:r>
        <w:t xml:space="preserve">Gaps in professional skills development were evident across multiple domains where 69% of students reported inadequate preparation for information literacy instruction, while 64% indicated insufficient training in research support services. Reference interview skills, collection development practices and project management competencies were also areas where students expressed underprepared. </w:t>
      </w:r>
    </w:p>
    <w:p w14:paraId="53BF1CD9" w14:textId="77777777" w:rsidR="00AA4050" w:rsidRDefault="00000000">
      <w:pPr>
        <w:spacing w:after="0" w:line="259" w:lineRule="auto"/>
        <w:ind w:left="0" w:firstLine="0"/>
        <w:jc w:val="left"/>
      </w:pPr>
      <w:r>
        <w:t xml:space="preserve"> </w:t>
      </w:r>
    </w:p>
    <w:p w14:paraId="65C29B4E" w14:textId="77777777" w:rsidR="00AA4050" w:rsidRDefault="00000000">
      <w:pPr>
        <w:pStyle w:val="Heading2"/>
        <w:ind w:left="-5"/>
      </w:pPr>
      <w:r>
        <w:t xml:space="preserve">Contributing factors </w:t>
      </w:r>
    </w:p>
    <w:p w14:paraId="75CCDD71" w14:textId="77777777" w:rsidR="00AA4050" w:rsidRDefault="00000000">
      <w:pPr>
        <w:ind w:left="-5"/>
      </w:pPr>
      <w:r>
        <w:t xml:space="preserve">Most students (74%) and workplace supervisors (80%) agreed that outdated curriculum content is a significant issue. Outdated curriculum content was identified by 74% of the students and 80% of the workplace supervisors as a major factor. The issue was compounded by limited resources in polytechnic institutions, including outdated textbooks (cited by 68% of the students) and inadequate technology infrastructure (mentioned by 61% of the students). </w:t>
      </w:r>
    </w:p>
    <w:p w14:paraId="4F583DA6" w14:textId="77777777" w:rsidR="00AA4050" w:rsidRDefault="00000000">
      <w:pPr>
        <w:spacing w:after="0" w:line="259" w:lineRule="auto"/>
        <w:ind w:left="0" w:firstLine="0"/>
        <w:jc w:val="left"/>
      </w:pPr>
      <w:r>
        <w:t xml:space="preserve"> </w:t>
      </w:r>
    </w:p>
    <w:p w14:paraId="0741DE0D" w14:textId="77777777" w:rsidR="00AA4050" w:rsidRDefault="00000000">
      <w:pPr>
        <w:ind w:left="-5"/>
      </w:pPr>
      <w:r>
        <w:t xml:space="preserve">Academic staff acknowledged curriculum challenges, with one lecturer commenting that “The curriculum had not been revised since 2015 and the rate of change in the profession has been very fast. It is challenging for us to stay current with emerging technologies and methods”. </w:t>
      </w:r>
    </w:p>
    <w:p w14:paraId="04F05CE9" w14:textId="77777777" w:rsidR="00AA4050" w:rsidRDefault="00000000">
      <w:pPr>
        <w:spacing w:after="0" w:line="259" w:lineRule="auto"/>
        <w:ind w:left="0" w:firstLine="0"/>
        <w:jc w:val="left"/>
      </w:pPr>
      <w:r>
        <w:t xml:space="preserve"> </w:t>
      </w:r>
    </w:p>
    <w:p w14:paraId="1429155D" w14:textId="77777777" w:rsidR="00AA4050" w:rsidRDefault="00000000">
      <w:pPr>
        <w:ind w:left="-5"/>
      </w:pPr>
      <w:r>
        <w:t xml:space="preserve">Inadequate communication between educational institutions and host </w:t>
      </w:r>
      <w:proofErr w:type="spellStart"/>
      <w:r>
        <w:t>organisations</w:t>
      </w:r>
      <w:proofErr w:type="spellEnd"/>
      <w:r>
        <w:t xml:space="preserve"> was a primary contributing factor. A staggering 67% of the professionals expressed dissatisfaction with the frequency of discussions with schools, citing a lack of information about students' preparedness and </w:t>
      </w:r>
      <w:proofErr w:type="spellStart"/>
      <w:r>
        <w:t>programme</w:t>
      </w:r>
      <w:proofErr w:type="spellEnd"/>
      <w:r>
        <w:t xml:space="preserve"> expectations. Poor coordination between academic institutions </w:t>
      </w:r>
      <w:r>
        <w:lastRenderedPageBreak/>
        <w:t xml:space="preserve">and placement sites has been identified as a critical weakness in work-integrated learning </w:t>
      </w:r>
      <w:proofErr w:type="spellStart"/>
      <w:r>
        <w:t>programmes</w:t>
      </w:r>
      <w:proofErr w:type="spellEnd"/>
      <w:r>
        <w:t xml:space="preserve"> globally (Ferns et al., 2014; Eaton et al., 2022). The lack of regular communication limits opportunities for collaborative problem-solving and adaptation of learning experiences to meet both academic and professional objectives. Only 23% of the students reported that their academic supervisors maintained regular contact with them throughout the attachment period. </w:t>
      </w:r>
    </w:p>
    <w:p w14:paraId="0725458A" w14:textId="77777777" w:rsidR="00AA4050" w:rsidRDefault="00000000">
      <w:pPr>
        <w:spacing w:after="0" w:line="259" w:lineRule="auto"/>
        <w:ind w:left="0" w:firstLine="0"/>
        <w:jc w:val="left"/>
      </w:pPr>
      <w:r>
        <w:t xml:space="preserve"> </w:t>
      </w:r>
    </w:p>
    <w:p w14:paraId="3BE96DD0" w14:textId="77777777" w:rsidR="00AA4050" w:rsidRDefault="00000000">
      <w:pPr>
        <w:pStyle w:val="Heading2"/>
        <w:ind w:left="-5"/>
      </w:pPr>
      <w:r>
        <w:t xml:space="preserve">Impact on professional development </w:t>
      </w:r>
    </w:p>
    <w:p w14:paraId="0526A4A0" w14:textId="77777777" w:rsidR="00AA4050" w:rsidRDefault="00000000">
      <w:pPr>
        <w:ind w:left="-5"/>
      </w:pPr>
      <w:r>
        <w:t>Theory-practice gaps significantly affected student confidence and perceived competence to an extent that 76% of students reported feeling unprepared for professional responsibilities, while 68% indicated that the gaps negatively affected their confidence in pursuing LIS careers. Academic studies that included greater exposure to practical applications resulted in students having higher confidence levels (r = 0.67, p &lt; 0.001) (</w:t>
      </w:r>
      <w:proofErr w:type="spellStart"/>
      <w:r>
        <w:t>Audunson</w:t>
      </w:r>
      <w:proofErr w:type="spellEnd"/>
      <w:r>
        <w:t xml:space="preserve">, 2007). This relationship between practical exposure and professional confidence mirrors findings from studies in other professional education contexts (Rosier et al., 2016; Ishimura &amp; Bartlett, 2023), suggesting that experiential learning opportunities are critical for developing both competence and self-efficacy. </w:t>
      </w:r>
    </w:p>
    <w:p w14:paraId="36863C5B" w14:textId="77777777" w:rsidR="00AA4050" w:rsidRDefault="00000000">
      <w:pPr>
        <w:spacing w:after="0" w:line="259" w:lineRule="auto"/>
        <w:ind w:left="0" w:firstLine="0"/>
        <w:jc w:val="left"/>
      </w:pPr>
      <w:r>
        <w:t xml:space="preserve"> </w:t>
      </w:r>
    </w:p>
    <w:p w14:paraId="56C64BAB" w14:textId="77777777" w:rsidR="00AA4050" w:rsidRDefault="00000000">
      <w:pPr>
        <w:pStyle w:val="Heading2"/>
        <w:ind w:left="-5"/>
      </w:pPr>
      <w:r>
        <w:t xml:space="preserve">Employer perspectives </w:t>
      </w:r>
    </w:p>
    <w:p w14:paraId="1051CC72" w14:textId="77777777" w:rsidR="00AA4050" w:rsidRDefault="00000000">
      <w:pPr>
        <w:ind w:left="-5"/>
      </w:pPr>
      <w:r>
        <w:t xml:space="preserve">Staff in workplace settings held varied opinions regarding student readiness. While 73% appreciated students' theoretical knowledge and enthusiasm, 82% indicated that additional </w:t>
      </w:r>
      <w:proofErr w:type="spellStart"/>
      <w:proofErr w:type="gramStart"/>
      <w:r>
        <w:t>onthe</w:t>
      </w:r>
      <w:proofErr w:type="spellEnd"/>
      <w:proofErr w:type="gramEnd"/>
      <w:r>
        <w:t xml:space="preserve">-job training was necessary to develop practical competencies. Approximately 40-60% of their supervisory time was spent on foundational skill development rather than more sophisticated learning opportunities. </w:t>
      </w:r>
    </w:p>
    <w:p w14:paraId="2D1CE56A" w14:textId="77777777" w:rsidR="00AA4050" w:rsidRDefault="00000000">
      <w:pPr>
        <w:spacing w:after="0" w:line="259" w:lineRule="auto"/>
        <w:ind w:left="0" w:firstLine="0"/>
        <w:jc w:val="left"/>
      </w:pPr>
      <w:r>
        <w:t xml:space="preserve"> </w:t>
      </w:r>
    </w:p>
    <w:p w14:paraId="4899EF98" w14:textId="77777777" w:rsidR="00AA4050" w:rsidRDefault="00000000">
      <w:pPr>
        <w:pStyle w:val="Heading2"/>
        <w:ind w:left="-5"/>
      </w:pPr>
      <w:r>
        <w:t xml:space="preserve">Current bridging strategies </w:t>
      </w:r>
    </w:p>
    <w:p w14:paraId="54897D20" w14:textId="77777777" w:rsidR="00AA4050" w:rsidRDefault="00000000">
      <w:pPr>
        <w:ind w:left="-5"/>
      </w:pPr>
      <w:r>
        <w:t xml:space="preserve">Students and supervisors </w:t>
      </w:r>
      <w:proofErr w:type="gramStart"/>
      <w:r>
        <w:t>had</w:t>
      </w:r>
      <w:proofErr w:type="gramEnd"/>
      <w:r>
        <w:t xml:space="preserve"> developed informal strategies to address theory-practice gaps. Hence, 64% of the students reported seeking additional training through online resources, while 59% engaged in peer learning with experienced colleagues. Workplace supervisors often developed informal orientation </w:t>
      </w:r>
      <w:proofErr w:type="spellStart"/>
      <w:r>
        <w:t>programmes</w:t>
      </w:r>
      <w:proofErr w:type="spellEnd"/>
      <w:r>
        <w:t xml:space="preserve"> to supplement academic preparation. </w:t>
      </w:r>
    </w:p>
    <w:p w14:paraId="39920579" w14:textId="77777777" w:rsidR="00AA4050" w:rsidRDefault="00000000">
      <w:pPr>
        <w:spacing w:after="0" w:line="259" w:lineRule="auto"/>
        <w:ind w:left="0" w:firstLine="0"/>
        <w:jc w:val="left"/>
      </w:pPr>
      <w:r>
        <w:rPr>
          <w:b/>
        </w:rPr>
        <w:t xml:space="preserve"> </w:t>
      </w:r>
    </w:p>
    <w:p w14:paraId="31E8CC6C" w14:textId="77777777" w:rsidR="00AA4050" w:rsidRDefault="00000000">
      <w:pPr>
        <w:ind w:left="-5"/>
      </w:pPr>
      <w:r>
        <w:t xml:space="preserve">Some institutions </w:t>
      </w:r>
      <w:proofErr w:type="gramStart"/>
      <w:r>
        <w:t>had</w:t>
      </w:r>
      <w:proofErr w:type="gramEnd"/>
      <w:r>
        <w:t xml:space="preserve"> implemented initiatives to address theory-practice gaps. Two academic libraries </w:t>
      </w:r>
      <w:proofErr w:type="gramStart"/>
      <w:r>
        <w:t>had</w:t>
      </w:r>
      <w:proofErr w:type="gramEnd"/>
      <w:r>
        <w:t xml:space="preserve"> established formal mentorship </w:t>
      </w:r>
      <w:proofErr w:type="spellStart"/>
      <w:r>
        <w:t>programmes</w:t>
      </w:r>
      <w:proofErr w:type="spellEnd"/>
      <w:r>
        <w:t xml:space="preserve"> pairing students with experienced librarians. One polytechnic had introduced practical workshops using library management system demonstrations, though coverage remained limited. </w:t>
      </w:r>
    </w:p>
    <w:p w14:paraId="4AF7206D" w14:textId="77777777" w:rsidR="00AA4050" w:rsidRDefault="00000000">
      <w:pPr>
        <w:spacing w:after="0" w:line="259" w:lineRule="auto"/>
        <w:ind w:left="0" w:firstLine="0"/>
        <w:jc w:val="left"/>
      </w:pPr>
      <w:r>
        <w:t xml:space="preserve"> </w:t>
      </w:r>
    </w:p>
    <w:p w14:paraId="05A3E399" w14:textId="77777777" w:rsidR="00AA4050" w:rsidRDefault="00000000">
      <w:pPr>
        <w:ind w:left="-5"/>
      </w:pPr>
      <w:r>
        <w:t>Research findings indicate that the discrepancy between theory and practice in library and information science education is complex and multifaceted, encompassing curriculum content, pedagogical approaches, technology integration and the development of professional skills. These gaps do not exist in isolation but rather interact to create compounding challenges for students and institutions alike. The gaps are consistent with international research yet also consider the challenges of the Zimbabwean setting, such as limited resources and the swift pace of technological advancements (</w:t>
      </w:r>
      <w:proofErr w:type="spellStart"/>
      <w:r>
        <w:t>Moahi</w:t>
      </w:r>
      <w:proofErr w:type="spellEnd"/>
      <w:r>
        <w:t xml:space="preserve">, 2012; Wheeler &amp; McKinney, 2015; Ngoepe &amp; </w:t>
      </w:r>
      <w:proofErr w:type="spellStart"/>
      <w:r>
        <w:t>Saurombe</w:t>
      </w:r>
      <w:proofErr w:type="spellEnd"/>
      <w:r>
        <w:t xml:space="preserve">, 2021). However, the intensity of these gaps in the Zimbabwean context appears more pronounced than in developed countries, with 78% of students reporting inadequate preparation compared to 45-55% in studies from Australia and North America (Partridge et al., 2010; Sare et al., 2024).  </w:t>
      </w:r>
    </w:p>
    <w:p w14:paraId="7B5F0A91" w14:textId="77777777" w:rsidR="00AA4050" w:rsidRDefault="00000000">
      <w:pPr>
        <w:spacing w:after="0" w:line="259" w:lineRule="auto"/>
        <w:ind w:left="0" w:firstLine="0"/>
        <w:jc w:val="left"/>
      </w:pPr>
      <w:r>
        <w:t xml:space="preserve"> </w:t>
      </w:r>
    </w:p>
    <w:p w14:paraId="08256067" w14:textId="77777777" w:rsidR="00AA4050" w:rsidRDefault="00000000">
      <w:pPr>
        <w:ind w:left="-5"/>
      </w:pPr>
      <w:r>
        <w:lastRenderedPageBreak/>
        <w:t xml:space="preserve">The rapid digital transformation of library services worldwide has left many LIS </w:t>
      </w:r>
      <w:proofErr w:type="spellStart"/>
      <w:r>
        <w:t>programmes</w:t>
      </w:r>
      <w:proofErr w:type="spellEnd"/>
      <w:r>
        <w:t xml:space="preserve"> behind in terms of curriculum development, as noted by </w:t>
      </w:r>
      <w:proofErr w:type="spellStart"/>
      <w:r>
        <w:t>Corrall</w:t>
      </w:r>
      <w:proofErr w:type="spellEnd"/>
      <w:r>
        <w:t xml:space="preserve"> (2010) and more recently by Cox and Brewster (2020) in their post-pandemic analysis. Students' difficulties with library management systems and digital resources underscore the necessity for increased technology integration in academic </w:t>
      </w:r>
      <w:proofErr w:type="spellStart"/>
      <w:r>
        <w:t>programmes</w:t>
      </w:r>
      <w:proofErr w:type="spellEnd"/>
      <w:r>
        <w:t xml:space="preserve">. However, technology integration alone is insufficient; students also need opportunities to develop critical thinking about technology selection, implementation and evaluation - skills that require guided practice and reflection (Kolb, 1984; Chu et al., 2022). </w:t>
      </w:r>
    </w:p>
    <w:p w14:paraId="1CF00F7C" w14:textId="77777777" w:rsidR="00AA4050" w:rsidRDefault="00000000">
      <w:pPr>
        <w:spacing w:after="0" w:line="259" w:lineRule="auto"/>
        <w:ind w:left="0" w:firstLine="0"/>
        <w:jc w:val="left"/>
      </w:pPr>
      <w:r>
        <w:t xml:space="preserve"> </w:t>
      </w:r>
    </w:p>
    <w:p w14:paraId="408EC723" w14:textId="77777777" w:rsidR="00AA4050" w:rsidRDefault="00000000">
      <w:pPr>
        <w:ind w:left="-5"/>
      </w:pPr>
      <w:r>
        <w:t xml:space="preserve">The manifestation of gaps across multiple domains cataloguing (83%), technology (79%), and user services (75%) </w:t>
      </w:r>
      <w:proofErr w:type="gramStart"/>
      <w:r>
        <w:t>suggests</w:t>
      </w:r>
      <w:proofErr w:type="gramEnd"/>
      <w:r>
        <w:t xml:space="preserve"> systemic curriculum obsolescence rather than isolated deficiencies. This pattern indicates that the problem extends beyond simply updating individual courses to requiring fundamental curriculum redesign that </w:t>
      </w:r>
      <w:proofErr w:type="spellStart"/>
      <w:r>
        <w:t>prioritises</w:t>
      </w:r>
      <w:proofErr w:type="spellEnd"/>
      <w:r>
        <w:t xml:space="preserve"> practical competencies alongside theoretical knowledge. The experiential learning model (Kolb, 1984) suggests that effective professional education must provide repeated cycles of concrete experience, reflective observation, abstract </w:t>
      </w:r>
      <w:proofErr w:type="spellStart"/>
      <w:r>
        <w:t>conceptualisation</w:t>
      </w:r>
      <w:proofErr w:type="spellEnd"/>
      <w:r>
        <w:t xml:space="preserve"> and active experimentation elements largely absent from current attachment </w:t>
      </w:r>
      <w:proofErr w:type="spellStart"/>
      <w:r>
        <w:t>programmes</w:t>
      </w:r>
      <w:proofErr w:type="spellEnd"/>
      <w:r>
        <w:t xml:space="preserve"> as evidenced by the 23% academic supervisor contact rate. </w:t>
      </w:r>
    </w:p>
    <w:p w14:paraId="407A614E" w14:textId="77777777" w:rsidR="00AA4050" w:rsidRDefault="00000000">
      <w:pPr>
        <w:spacing w:after="0" w:line="259" w:lineRule="auto"/>
        <w:ind w:left="0" w:firstLine="0"/>
        <w:jc w:val="left"/>
      </w:pPr>
      <w:r>
        <w:t xml:space="preserve"> </w:t>
      </w:r>
    </w:p>
    <w:p w14:paraId="31F3D424" w14:textId="77777777" w:rsidR="00AA4050" w:rsidRDefault="00000000">
      <w:pPr>
        <w:pStyle w:val="Heading2"/>
        <w:ind w:left="-5"/>
      </w:pPr>
      <w:r>
        <w:t xml:space="preserve">Systemic factors contributing to gaps </w:t>
      </w:r>
    </w:p>
    <w:p w14:paraId="721E24A5" w14:textId="77777777" w:rsidR="00AA4050" w:rsidRDefault="00000000">
      <w:pPr>
        <w:ind w:left="-5"/>
      </w:pPr>
      <w:r>
        <w:t>The study shows that theory-practice gaps are caused by underlying systemic issues rather than individual weaknesses. Research indicates that comprehensive reform methods are more effective than piecemeal solutions (</w:t>
      </w:r>
      <w:proofErr w:type="spellStart"/>
      <w:r>
        <w:t>Audunson</w:t>
      </w:r>
      <w:proofErr w:type="spellEnd"/>
      <w:r>
        <w:t xml:space="preserve"> et al., 2019; </w:t>
      </w:r>
      <w:proofErr w:type="spellStart"/>
      <w:r>
        <w:t>Eryaman</w:t>
      </w:r>
      <w:proofErr w:type="spellEnd"/>
      <w:r>
        <w:t xml:space="preserve"> &amp; Bruce, 2021). </w:t>
      </w:r>
    </w:p>
    <w:p w14:paraId="0970B74B" w14:textId="77777777" w:rsidR="00AA4050" w:rsidRDefault="00000000">
      <w:pPr>
        <w:spacing w:after="0" w:line="259" w:lineRule="auto"/>
        <w:ind w:left="0" w:firstLine="0"/>
        <w:jc w:val="left"/>
      </w:pPr>
      <w:r>
        <w:t xml:space="preserve"> </w:t>
      </w:r>
    </w:p>
    <w:p w14:paraId="44347AB5" w14:textId="77777777" w:rsidR="00AA4050" w:rsidRDefault="00000000">
      <w:pPr>
        <w:ind w:left="-5"/>
      </w:pPr>
      <w:r>
        <w:t xml:space="preserve">Zimbabwe's economic challenges have created a resource crisis in educational institutions, with 68% of students citing outdated textbooks and 61% reporting inadequate technology infrastructure. This resource scarcity creates a self-perpetuating cycle: limited resources prevent curriculum updates and technology acquisition, which in turn produces graduates </w:t>
      </w:r>
      <w:proofErr w:type="spellStart"/>
      <w:r>
        <w:t>illequipped</w:t>
      </w:r>
      <w:proofErr w:type="spellEnd"/>
      <w:r>
        <w:t xml:space="preserve"> for modern practice, potentially limiting their professional contributions and the resources they can later provide back to educational institutions. International development literature suggests that breaking this cycle requires strategic partnerships, resource-sharing arrangements and innovative low-cost solutions such as open educational resources and technology consortia (Eaton et al., 2022). </w:t>
      </w:r>
    </w:p>
    <w:p w14:paraId="2C545004" w14:textId="77777777" w:rsidR="00AA4050" w:rsidRDefault="00000000">
      <w:pPr>
        <w:spacing w:after="0" w:line="259" w:lineRule="auto"/>
        <w:ind w:left="0" w:firstLine="0"/>
        <w:jc w:val="left"/>
      </w:pPr>
      <w:r>
        <w:t xml:space="preserve"> </w:t>
      </w:r>
    </w:p>
    <w:p w14:paraId="398E7043" w14:textId="77777777" w:rsidR="00AA4050" w:rsidRDefault="00000000">
      <w:pPr>
        <w:ind w:left="-5"/>
      </w:pPr>
      <w:r>
        <w:t xml:space="preserve">The finding that curricula have not been revised since 2015 points to structural issues in curriculum governance. Unlike institutions in developed countries where annual reviews and 3–5-year revision cycles are standard (Sare et al., 2024), Zimbabwean polytechnics appear to lack mechanisms for continuous curriculum evaluation and rapid response to professional changes.  </w:t>
      </w:r>
    </w:p>
    <w:p w14:paraId="287586C5" w14:textId="77777777" w:rsidR="00AA4050" w:rsidRDefault="00000000">
      <w:pPr>
        <w:spacing w:after="0" w:line="259" w:lineRule="auto"/>
        <w:ind w:left="0" w:firstLine="0"/>
        <w:jc w:val="left"/>
      </w:pPr>
      <w:r>
        <w:t xml:space="preserve"> </w:t>
      </w:r>
    </w:p>
    <w:p w14:paraId="3FBFF188" w14:textId="77777777" w:rsidR="00AA4050" w:rsidRDefault="00000000">
      <w:pPr>
        <w:ind w:left="-5"/>
      </w:pPr>
      <w:r>
        <w:t xml:space="preserve">Effective attachment </w:t>
      </w:r>
      <w:proofErr w:type="spellStart"/>
      <w:r>
        <w:t>programmes</w:t>
      </w:r>
      <w:proofErr w:type="spellEnd"/>
      <w:r>
        <w:t xml:space="preserve"> are significantly hindered by poor communication between academic institutions and host </w:t>
      </w:r>
      <w:proofErr w:type="spellStart"/>
      <w:r>
        <w:t>organisations</w:t>
      </w:r>
      <w:proofErr w:type="spellEnd"/>
      <w:r>
        <w:t xml:space="preserve">, with only 23% of students receiving regular academic supervisor contact during placements. This corresponds with studies highlighting the significance of robust industry collaborations in professional training (Kennan et al., 2011; Ferns et al., 2014).  </w:t>
      </w:r>
    </w:p>
    <w:p w14:paraId="41A1D090" w14:textId="77777777" w:rsidR="00AA4050" w:rsidRDefault="00000000">
      <w:pPr>
        <w:spacing w:after="0" w:line="259" w:lineRule="auto"/>
        <w:ind w:left="0" w:firstLine="0"/>
        <w:jc w:val="left"/>
      </w:pPr>
      <w:r>
        <w:t xml:space="preserve"> </w:t>
      </w:r>
    </w:p>
    <w:p w14:paraId="77CAFC33" w14:textId="77777777" w:rsidR="00AA4050" w:rsidRDefault="00000000">
      <w:pPr>
        <w:spacing w:after="0" w:line="259" w:lineRule="auto"/>
        <w:ind w:left="-5"/>
        <w:jc w:val="left"/>
      </w:pPr>
      <w:r>
        <w:rPr>
          <w:i/>
        </w:rPr>
        <w:t xml:space="preserve">Impact on professional development </w:t>
      </w:r>
    </w:p>
    <w:p w14:paraId="413A3334" w14:textId="77777777" w:rsidR="00AA4050" w:rsidRDefault="00000000">
      <w:pPr>
        <w:ind w:left="-5"/>
      </w:pPr>
      <w:r>
        <w:lastRenderedPageBreak/>
        <w:t xml:space="preserve">Theory-practice gaps have significant implications for professional development, affecting student confidence, competence and career aspirations. The finding that gaps negatively influence career confidence suggests potential long-term impacts on the LIS profession's human resource development. This concern is particularly relevant in Zimbabwe, where the profession faces challenges in attracting and retaining qualified professionals (Dube, 2015). </w:t>
      </w:r>
    </w:p>
    <w:p w14:paraId="70CB2356" w14:textId="77777777" w:rsidR="00AA4050" w:rsidRDefault="00000000">
      <w:pPr>
        <w:spacing w:after="0" w:line="259" w:lineRule="auto"/>
        <w:ind w:left="0" w:firstLine="0"/>
        <w:jc w:val="left"/>
      </w:pPr>
      <w:r>
        <w:t xml:space="preserve"> </w:t>
      </w:r>
    </w:p>
    <w:p w14:paraId="3C178517" w14:textId="77777777" w:rsidR="00AA4050" w:rsidRDefault="00000000">
      <w:pPr>
        <w:spacing w:after="0" w:line="259" w:lineRule="auto"/>
        <w:ind w:left="-5"/>
        <w:jc w:val="left"/>
      </w:pPr>
      <w:r>
        <w:rPr>
          <w:i/>
        </w:rPr>
        <w:t xml:space="preserve">Reflective practice and experiential learning </w:t>
      </w:r>
    </w:p>
    <w:p w14:paraId="6D599E17" w14:textId="77777777" w:rsidR="00AA4050" w:rsidRDefault="00000000">
      <w:pPr>
        <w:ind w:left="-5"/>
      </w:pPr>
      <w:r>
        <w:t xml:space="preserve">The study's findings can be interpreted through the lens of Schön's reflective practice theory and Kolb's experiential learning model. Students' struggles suggest insufficient opportunities for reflection-in-action and reflection-on-action, limiting their ability to integrate theoretical knowledge with practical experience. The cyclical nature of Kolb's model indicates that effective integration requires structured opportunities for observation, reflection and experimentation.  </w:t>
      </w:r>
    </w:p>
    <w:p w14:paraId="2212D749" w14:textId="77777777" w:rsidR="00AA4050" w:rsidRDefault="00000000">
      <w:pPr>
        <w:spacing w:after="0" w:line="259" w:lineRule="auto"/>
        <w:ind w:left="0" w:firstLine="0"/>
        <w:jc w:val="left"/>
      </w:pPr>
      <w:r>
        <w:t xml:space="preserve"> </w:t>
      </w:r>
    </w:p>
    <w:p w14:paraId="47D9D9F8" w14:textId="77777777" w:rsidR="00AA4050" w:rsidRDefault="00000000">
      <w:pPr>
        <w:ind w:left="-5"/>
      </w:pPr>
      <w:r>
        <w:t xml:space="preserve">As discussed in our theoretical framework (Section 2.1.1), applying Schön's and Kolb's theories to the Zimbabwean context required careful adaptation to address Western-centric assumptions, resource constraints and cultural differences. The findings validate this adaptive approach: students do engage in reflective practice and experiential learning, but often through informal, communal and context-specific mechanisms that differ from the individualistic, structured processes described in the original theories. The systemic barriers identified outdated curricula, poor coordination, inadequate resources represent institutional failures to provide the enabling conditions that both Schön and Kolb implicitly assume supportive supervisors, opportunities for experimentation, structured reflection time and alignment between academic and practice expectations. Thus, addressing theory-practice gaps requires not only helping students become better reflective practitioners and experiential learners but fundamentally redesigning the systems within which they learn. </w:t>
      </w:r>
    </w:p>
    <w:p w14:paraId="0B8BDFC1" w14:textId="77777777" w:rsidR="00AA4050" w:rsidRDefault="00000000">
      <w:pPr>
        <w:spacing w:after="0" w:line="259" w:lineRule="auto"/>
        <w:ind w:left="0" w:firstLine="0"/>
        <w:jc w:val="left"/>
      </w:pPr>
      <w:r>
        <w:t xml:space="preserve"> </w:t>
      </w:r>
    </w:p>
    <w:p w14:paraId="1013AEBB" w14:textId="77777777" w:rsidR="00AA4050" w:rsidRDefault="00000000">
      <w:pPr>
        <w:pStyle w:val="Heading2"/>
        <w:ind w:left="-5"/>
      </w:pPr>
      <w:r>
        <w:t xml:space="preserve">Implications of digital transformation </w:t>
      </w:r>
    </w:p>
    <w:p w14:paraId="5E22F793" w14:textId="77777777" w:rsidR="00AA4050" w:rsidRDefault="00000000">
      <w:pPr>
        <w:ind w:left="-5"/>
      </w:pPr>
      <w:r>
        <w:t xml:space="preserve">The post-2020 acceleration of digital transformation in libraries, </w:t>
      </w:r>
      <w:proofErr w:type="spellStart"/>
      <w:r>
        <w:t>catalysed</w:t>
      </w:r>
      <w:proofErr w:type="spellEnd"/>
      <w:r>
        <w:t xml:space="preserve"> by the COVID-19 pandemic, has further widened theory-practice gaps. Libraries worldwide rapidly adopted virtual reference services, digital programming, remote collection development and online information literacy instruction (Cox &amp; Brewster, 2020; Fernandez, 2020). However, the 85% of students reporting insufficient exposure to library management systems and 71% inadequately prepared for digital resource management suggests that Zimbabwean LIS education has not kept pace with this transformation. </w:t>
      </w:r>
    </w:p>
    <w:p w14:paraId="7E80B2B7" w14:textId="77777777" w:rsidR="00AA4050" w:rsidRDefault="00000000">
      <w:pPr>
        <w:spacing w:after="0" w:line="259" w:lineRule="auto"/>
        <w:ind w:left="0" w:firstLine="0"/>
        <w:jc w:val="left"/>
      </w:pPr>
      <w:r>
        <w:t xml:space="preserve"> </w:t>
      </w:r>
    </w:p>
    <w:p w14:paraId="2A552166" w14:textId="77777777" w:rsidR="00AA4050" w:rsidRDefault="00000000">
      <w:pPr>
        <w:ind w:left="-5"/>
      </w:pPr>
      <w:r>
        <w:t xml:space="preserve">This digital skills gap has profound implications for graduates' employability and career progression. Modern library practice increasingly requires competencies in data analytics, digital preservation, user experience design and technology troubleshooting skills that extend beyond basic computer literacy to require deep engagement with library-specific technologies and platforms (Chu et al., 2022; Ishimura &amp; Bartlett, 2023). Moreover, the digital divide affects not only students but also faculty members who may lack exposure to current technologies, creating a knowledge gap that perpetuates curriculum obsolescence.  </w:t>
      </w:r>
    </w:p>
    <w:p w14:paraId="1EEF16E8" w14:textId="77777777" w:rsidR="00AA4050" w:rsidRDefault="00000000">
      <w:pPr>
        <w:spacing w:after="0" w:line="259" w:lineRule="auto"/>
        <w:ind w:left="0" w:firstLine="0"/>
        <w:jc w:val="left"/>
      </w:pPr>
      <w:r>
        <w:t xml:space="preserve"> </w:t>
      </w:r>
    </w:p>
    <w:p w14:paraId="554E7562" w14:textId="77777777" w:rsidR="00AA4050" w:rsidRDefault="00000000">
      <w:pPr>
        <w:pStyle w:val="Heading1"/>
        <w:ind w:left="0" w:firstLine="0"/>
      </w:pPr>
      <w:r>
        <w:t>Conclusion</w:t>
      </w:r>
      <w:r>
        <w:rPr>
          <w:b w:val="0"/>
        </w:rPr>
        <w:t xml:space="preserve"> </w:t>
      </w:r>
    </w:p>
    <w:p w14:paraId="3DFA05CC" w14:textId="77777777" w:rsidR="00AA4050" w:rsidRDefault="00000000">
      <w:pPr>
        <w:ind w:left="-5"/>
      </w:pPr>
      <w:r>
        <w:t xml:space="preserve">This research advances understanding of theory-practice integration challenges in professional education, particularly within developing country contexts where limited prior research exists. </w:t>
      </w:r>
      <w:r>
        <w:lastRenderedPageBreak/>
        <w:t xml:space="preserve">By applying both Schön's reflective practice theory and Kolb's experiential learning model, the study provides a robust theoretical framework for </w:t>
      </w:r>
      <w:proofErr w:type="spellStart"/>
      <w:r>
        <w:t>analysing</w:t>
      </w:r>
      <w:proofErr w:type="spellEnd"/>
      <w:r>
        <w:t xml:space="preserve"> and addressing professional education gaps. The findings contribute to international discourse on work-integrated learning while highlighting context-specific challenges facing African LIS education, including resource constraints, rapid technological change without corresponding curriculum evolution and coordination barriers between educational and professional sectors. </w:t>
      </w:r>
    </w:p>
    <w:p w14:paraId="3BBD2ABE" w14:textId="77777777" w:rsidR="00AA4050" w:rsidRDefault="00000000">
      <w:pPr>
        <w:spacing w:after="0" w:line="259" w:lineRule="auto"/>
        <w:ind w:left="0" w:firstLine="0"/>
        <w:jc w:val="left"/>
      </w:pPr>
      <w:r>
        <w:t xml:space="preserve"> </w:t>
      </w:r>
    </w:p>
    <w:p w14:paraId="631D8760" w14:textId="77777777" w:rsidR="00AA4050" w:rsidRDefault="00000000">
      <w:pPr>
        <w:ind w:left="-5"/>
      </w:pPr>
      <w:r>
        <w:t xml:space="preserve">The findings call for educational policy reform at multiple levels. Regulatory authorities must create flexible frameworks enabling rapid curriculum updates responsive to evolving professional standards, moving from decade-long revision cycles to continuous improvement models. Legislative support for formal industry-academia partnerships should be strengthened, facilitating resource sharing, collaborative curriculum development and quality placement experiences. Professional bodies, particularly the Zimbabwe Library Association, should assume expanded roles in establishing competency frameworks, accreditation standards and certification processes that ensure LIS education meets industry needs and enhances graduate employability. Government investment in educational technology infrastructure and faculty development is essential for addressing digital skills gaps. </w:t>
      </w:r>
    </w:p>
    <w:p w14:paraId="7EDF4B3B" w14:textId="77777777" w:rsidR="00AA4050" w:rsidRDefault="00000000">
      <w:pPr>
        <w:spacing w:after="0" w:line="259" w:lineRule="auto"/>
        <w:ind w:left="0" w:firstLine="0"/>
        <w:jc w:val="left"/>
      </w:pPr>
      <w:r>
        <w:t xml:space="preserve"> </w:t>
      </w:r>
    </w:p>
    <w:p w14:paraId="57562313" w14:textId="77777777" w:rsidR="00AA4050" w:rsidRDefault="00000000">
      <w:pPr>
        <w:spacing w:after="0" w:line="259" w:lineRule="auto"/>
        <w:ind w:left="0" w:firstLine="0"/>
        <w:jc w:val="left"/>
      </w:pPr>
      <w:r>
        <w:t xml:space="preserve"> </w:t>
      </w:r>
    </w:p>
    <w:p w14:paraId="1E8C677F" w14:textId="77777777" w:rsidR="00AA4050" w:rsidRDefault="00000000">
      <w:pPr>
        <w:spacing w:after="0" w:line="259" w:lineRule="auto"/>
        <w:ind w:left="0" w:firstLine="0"/>
        <w:jc w:val="left"/>
      </w:pPr>
      <w:r>
        <w:t xml:space="preserve"> </w:t>
      </w:r>
    </w:p>
    <w:p w14:paraId="0B6B3394" w14:textId="77777777" w:rsidR="00AA4050" w:rsidRDefault="00000000">
      <w:pPr>
        <w:spacing w:after="0" w:line="259" w:lineRule="auto"/>
        <w:ind w:left="0" w:firstLine="0"/>
        <w:jc w:val="left"/>
      </w:pPr>
      <w:r>
        <w:t xml:space="preserve"> </w:t>
      </w:r>
    </w:p>
    <w:p w14:paraId="2AA67056" w14:textId="77777777" w:rsidR="00AA4050" w:rsidRDefault="00000000">
      <w:pPr>
        <w:spacing w:after="0" w:line="259" w:lineRule="auto"/>
        <w:ind w:left="0" w:firstLine="0"/>
        <w:jc w:val="left"/>
      </w:pPr>
      <w:r>
        <w:t xml:space="preserve"> </w:t>
      </w:r>
    </w:p>
    <w:p w14:paraId="4E30563A" w14:textId="77777777" w:rsidR="00AA4050" w:rsidRDefault="00000000">
      <w:pPr>
        <w:spacing w:after="0" w:line="259" w:lineRule="auto"/>
        <w:ind w:left="0" w:firstLine="0"/>
        <w:jc w:val="left"/>
      </w:pPr>
      <w:r>
        <w:t xml:space="preserve"> </w:t>
      </w:r>
    </w:p>
    <w:p w14:paraId="2F68D7BF" w14:textId="77777777" w:rsidR="00AA4050" w:rsidRDefault="00000000">
      <w:pPr>
        <w:spacing w:after="0" w:line="259" w:lineRule="auto"/>
        <w:ind w:left="0" w:firstLine="0"/>
        <w:jc w:val="left"/>
      </w:pPr>
      <w:r>
        <w:t xml:space="preserve"> </w:t>
      </w:r>
    </w:p>
    <w:p w14:paraId="64298AB5" w14:textId="77777777" w:rsidR="00AA4050" w:rsidRDefault="00000000">
      <w:pPr>
        <w:spacing w:after="0" w:line="259" w:lineRule="auto"/>
        <w:ind w:left="0" w:firstLine="0"/>
        <w:jc w:val="left"/>
      </w:pPr>
      <w:r>
        <w:t xml:space="preserve"> </w:t>
      </w:r>
    </w:p>
    <w:p w14:paraId="28BB372B" w14:textId="77777777" w:rsidR="00AA4050" w:rsidRDefault="00000000">
      <w:pPr>
        <w:spacing w:after="0" w:line="259" w:lineRule="auto"/>
        <w:ind w:left="0" w:firstLine="0"/>
        <w:jc w:val="left"/>
      </w:pPr>
      <w:r>
        <w:t xml:space="preserve"> </w:t>
      </w:r>
    </w:p>
    <w:p w14:paraId="3140384D" w14:textId="77777777" w:rsidR="00AA4050" w:rsidRDefault="00000000">
      <w:pPr>
        <w:spacing w:after="0" w:line="259" w:lineRule="auto"/>
        <w:ind w:left="0" w:firstLine="0"/>
        <w:jc w:val="left"/>
      </w:pPr>
      <w:r>
        <w:t xml:space="preserve"> </w:t>
      </w:r>
    </w:p>
    <w:p w14:paraId="07BCA6FC" w14:textId="77777777" w:rsidR="00AA4050" w:rsidRDefault="00000000">
      <w:pPr>
        <w:spacing w:after="0" w:line="259" w:lineRule="auto"/>
        <w:ind w:left="0" w:firstLine="0"/>
        <w:jc w:val="left"/>
      </w:pPr>
      <w:r>
        <w:t xml:space="preserve"> </w:t>
      </w:r>
    </w:p>
    <w:p w14:paraId="6B5ED02F" w14:textId="77777777" w:rsidR="00AA4050" w:rsidRDefault="00000000">
      <w:pPr>
        <w:spacing w:after="0" w:line="259" w:lineRule="auto"/>
        <w:ind w:left="0" w:firstLine="0"/>
        <w:jc w:val="left"/>
      </w:pPr>
      <w:r>
        <w:t xml:space="preserve"> </w:t>
      </w:r>
    </w:p>
    <w:p w14:paraId="2F659595" w14:textId="77777777" w:rsidR="00AA4050" w:rsidRDefault="00000000">
      <w:pPr>
        <w:spacing w:after="0" w:line="259" w:lineRule="auto"/>
        <w:ind w:left="0" w:firstLine="0"/>
        <w:jc w:val="left"/>
      </w:pPr>
      <w:r>
        <w:t xml:space="preserve"> </w:t>
      </w:r>
    </w:p>
    <w:p w14:paraId="67284E5E" w14:textId="77777777" w:rsidR="00AA4050" w:rsidRDefault="00000000">
      <w:pPr>
        <w:spacing w:after="0" w:line="259" w:lineRule="auto"/>
        <w:ind w:left="0" w:firstLine="0"/>
        <w:jc w:val="left"/>
      </w:pPr>
      <w:r>
        <w:t xml:space="preserve"> </w:t>
      </w:r>
    </w:p>
    <w:p w14:paraId="105352CE" w14:textId="77777777" w:rsidR="00AA4050" w:rsidRDefault="00000000">
      <w:pPr>
        <w:spacing w:after="0" w:line="259" w:lineRule="auto"/>
        <w:ind w:left="0" w:firstLine="0"/>
        <w:jc w:val="left"/>
      </w:pPr>
      <w:r>
        <w:t xml:space="preserve"> </w:t>
      </w:r>
    </w:p>
    <w:p w14:paraId="679C5677" w14:textId="77777777" w:rsidR="00AA4050" w:rsidRDefault="00000000">
      <w:pPr>
        <w:spacing w:after="0" w:line="259" w:lineRule="auto"/>
        <w:ind w:left="0" w:firstLine="0"/>
        <w:jc w:val="left"/>
      </w:pPr>
      <w:r>
        <w:t xml:space="preserve"> </w:t>
      </w:r>
    </w:p>
    <w:p w14:paraId="73AE04D2" w14:textId="77777777" w:rsidR="00AA4050" w:rsidRDefault="00000000">
      <w:pPr>
        <w:pStyle w:val="Heading1"/>
        <w:ind w:left="-5"/>
      </w:pPr>
      <w:r>
        <w:t xml:space="preserve">References </w:t>
      </w:r>
    </w:p>
    <w:p w14:paraId="75FBD436" w14:textId="77777777" w:rsidR="00AA4050" w:rsidRDefault="00000000">
      <w:pPr>
        <w:ind w:left="705" w:hanging="720"/>
      </w:pPr>
      <w:r>
        <w:t>Asher, A., Jaeger, P.T. &amp; Bossaller, J. (2021). Public libraries and COVID-19: Evolving services and roles during a pandemic</w:t>
      </w:r>
      <w:r>
        <w:rPr>
          <w:i/>
        </w:rPr>
        <w:t>.</w:t>
      </w:r>
      <w:r>
        <w:t xml:space="preserve"> </w:t>
      </w:r>
      <w:r>
        <w:rPr>
          <w:i/>
        </w:rPr>
        <w:t>Public Library Quarterly</w:t>
      </w:r>
      <w:r>
        <w:t xml:space="preserve">, </w:t>
      </w:r>
      <w:r>
        <w:rPr>
          <w:i/>
        </w:rPr>
        <w:t>40</w:t>
      </w:r>
      <w:r>
        <w:t xml:space="preserve">(6), 535-555. </w:t>
      </w:r>
      <w:hyperlink r:id="rId23">
        <w:r>
          <w:rPr>
            <w:u w:val="single" w:color="000000"/>
          </w:rPr>
          <w:t>https://doi.org/10.1080/01616846.2021.1897071</w:t>
        </w:r>
      </w:hyperlink>
      <w:hyperlink r:id="rId24">
        <w:r>
          <w:t>.</w:t>
        </w:r>
      </w:hyperlink>
      <w:r>
        <w:t xml:space="preserve"> </w:t>
      </w:r>
    </w:p>
    <w:p w14:paraId="5909196C" w14:textId="77777777" w:rsidR="00AA4050" w:rsidRDefault="00000000">
      <w:pPr>
        <w:ind w:left="705" w:hanging="720"/>
      </w:pPr>
      <w:r>
        <w:t xml:space="preserve">Audunson, R. (2007). LIS research in the Nordic countries: A presentation and evaluation of recent doctoral dissertations. </w:t>
      </w:r>
      <w:r>
        <w:rPr>
          <w:i/>
        </w:rPr>
        <w:t>Library and Information Science Research</w:t>
      </w:r>
      <w:r>
        <w:t xml:space="preserve">, </w:t>
      </w:r>
      <w:r>
        <w:rPr>
          <w:i/>
        </w:rPr>
        <w:t>29</w:t>
      </w:r>
      <w:r>
        <w:t xml:space="preserve">(2), 183200. </w:t>
      </w:r>
    </w:p>
    <w:p w14:paraId="4D211D2C" w14:textId="77777777" w:rsidR="00AA4050" w:rsidRDefault="00000000">
      <w:pPr>
        <w:ind w:left="705" w:hanging="720"/>
      </w:pPr>
      <w:r>
        <w:t xml:space="preserve">Audunson, R., Goulding, A., </w:t>
      </w:r>
      <w:proofErr w:type="spellStart"/>
      <w:r>
        <w:t>Karvalics</w:t>
      </w:r>
      <w:proofErr w:type="spellEnd"/>
      <w:r>
        <w:t xml:space="preserve">, L.Z., Koren, M., Larsen, G., Ragnar, A. &amp; Tóth, M. (2019). Public libraries as an infrastructure for a sustainable public sphere: A comprehensive review of research. </w:t>
      </w:r>
      <w:r>
        <w:rPr>
          <w:i/>
        </w:rPr>
        <w:t>Journal of Documentation</w:t>
      </w:r>
      <w:r>
        <w:t xml:space="preserve">, </w:t>
      </w:r>
      <w:r>
        <w:rPr>
          <w:i/>
        </w:rPr>
        <w:t>75</w:t>
      </w:r>
      <w:r>
        <w:t xml:space="preserve">(4), 773-790. </w:t>
      </w:r>
      <w:hyperlink r:id="rId25">
        <w:r>
          <w:rPr>
            <w:u w:val="single" w:color="000000"/>
          </w:rPr>
          <w:t>https://doi.org/10.1108/JD</w:t>
        </w:r>
      </w:hyperlink>
      <w:hyperlink r:id="rId26">
        <w:r>
          <w:rPr>
            <w:u w:val="single" w:color="000000"/>
          </w:rPr>
          <w:t>-</w:t>
        </w:r>
      </w:hyperlink>
      <w:hyperlink r:id="rId27">
        <w:r>
          <w:rPr>
            <w:u w:val="single" w:color="000000"/>
          </w:rPr>
          <w:t>10</w:t>
        </w:r>
      </w:hyperlink>
      <w:hyperlink r:id="rId28">
        <w:r>
          <w:rPr>
            <w:u w:val="single" w:color="000000"/>
          </w:rPr>
          <w:t>-</w:t>
        </w:r>
      </w:hyperlink>
      <w:hyperlink r:id="rId29">
        <w:r>
          <w:rPr>
            <w:u w:val="single" w:color="000000"/>
          </w:rPr>
          <w:t>2018</w:t>
        </w:r>
      </w:hyperlink>
      <w:hyperlink r:id="rId30">
        <w:r>
          <w:rPr>
            <w:u w:val="single" w:color="000000"/>
          </w:rPr>
          <w:t>-</w:t>
        </w:r>
      </w:hyperlink>
      <w:hyperlink r:id="rId31">
        <w:r>
          <w:rPr>
            <w:u w:val="single" w:color="000000"/>
          </w:rPr>
          <w:t>0157</w:t>
        </w:r>
      </w:hyperlink>
      <w:hyperlink r:id="rId32">
        <w:r>
          <w:t>.</w:t>
        </w:r>
      </w:hyperlink>
      <w:r>
        <w:t xml:space="preserve"> </w:t>
      </w:r>
    </w:p>
    <w:p w14:paraId="0A691221" w14:textId="77777777" w:rsidR="00AA4050" w:rsidRDefault="00000000">
      <w:pPr>
        <w:ind w:left="705" w:hanging="720"/>
      </w:pPr>
      <w:r>
        <w:t>Braun, V. &amp; Clarke, V. (2006). Using thematic analysis in psychology</w:t>
      </w:r>
      <w:r>
        <w:rPr>
          <w:i/>
        </w:rPr>
        <w:t>.</w:t>
      </w:r>
      <w:r>
        <w:t xml:space="preserve"> </w:t>
      </w:r>
      <w:r>
        <w:rPr>
          <w:i/>
        </w:rPr>
        <w:t>Qualitative Research in Psychology</w:t>
      </w:r>
      <w:r>
        <w:t xml:space="preserve">, </w:t>
      </w:r>
      <w:r>
        <w:rPr>
          <w:i/>
        </w:rPr>
        <w:t>3</w:t>
      </w:r>
      <w:r>
        <w:t xml:space="preserve">(2), 77-101. </w:t>
      </w:r>
    </w:p>
    <w:p w14:paraId="7BE93A1A" w14:textId="77777777" w:rsidR="00AA4050" w:rsidRDefault="00000000">
      <w:pPr>
        <w:ind w:left="705" w:hanging="720"/>
      </w:pPr>
      <w:r>
        <w:lastRenderedPageBreak/>
        <w:t xml:space="preserve">Chiwanza, T. &amp; Chigwada, J. P. (2020). Library and information science education in Zimbabwe: A review of programs and challenges. </w:t>
      </w:r>
      <w:r>
        <w:rPr>
          <w:i/>
        </w:rPr>
        <w:t>African Journal of Library, Archives and Information Science</w:t>
      </w:r>
      <w:r>
        <w:t xml:space="preserve">, </w:t>
      </w:r>
      <w:r>
        <w:rPr>
          <w:i/>
        </w:rPr>
        <w:t>30</w:t>
      </w:r>
      <w:r>
        <w:t xml:space="preserve">(1), 45-58. </w:t>
      </w:r>
    </w:p>
    <w:p w14:paraId="3D66E78A" w14:textId="77777777" w:rsidR="00AA4050" w:rsidRDefault="00000000">
      <w:pPr>
        <w:ind w:left="705" w:hanging="720"/>
      </w:pPr>
      <w:r>
        <w:t xml:space="preserve">Chu, S. K. W., Reynolds, R. B., Tavares, N. J., Notari, M. &amp; Lee, C. W. Y. (2022). </w:t>
      </w:r>
      <w:r>
        <w:rPr>
          <w:i/>
        </w:rPr>
        <w:t>21st century skills development through inquiry-based learning from theory to practice</w:t>
      </w:r>
      <w:r>
        <w:t xml:space="preserve">. Springer. </w:t>
      </w:r>
      <w:hyperlink r:id="rId33">
        <w:r>
          <w:rPr>
            <w:u w:val="single" w:color="000000"/>
          </w:rPr>
          <w:t>https://doi.org/10.1007/978</w:t>
        </w:r>
      </w:hyperlink>
      <w:hyperlink r:id="rId34">
        <w:r>
          <w:rPr>
            <w:u w:val="single" w:color="000000"/>
          </w:rPr>
          <w:t>-</w:t>
        </w:r>
      </w:hyperlink>
      <w:hyperlink r:id="rId35">
        <w:r>
          <w:rPr>
            <w:u w:val="single" w:color="000000"/>
          </w:rPr>
          <w:t>981</w:t>
        </w:r>
      </w:hyperlink>
      <w:hyperlink r:id="rId36">
        <w:r>
          <w:rPr>
            <w:u w:val="single" w:color="000000"/>
          </w:rPr>
          <w:t>-</w:t>
        </w:r>
      </w:hyperlink>
      <w:hyperlink r:id="rId37">
        <w:r>
          <w:rPr>
            <w:u w:val="single" w:color="000000"/>
          </w:rPr>
          <w:t>16</w:t>
        </w:r>
      </w:hyperlink>
      <w:hyperlink r:id="rId38">
        <w:r>
          <w:rPr>
            <w:u w:val="single" w:color="000000"/>
          </w:rPr>
          <w:t>-</w:t>
        </w:r>
      </w:hyperlink>
      <w:hyperlink r:id="rId39">
        <w:r>
          <w:rPr>
            <w:u w:val="single" w:color="000000"/>
          </w:rPr>
          <w:t>3952</w:t>
        </w:r>
      </w:hyperlink>
      <w:hyperlink r:id="rId40">
        <w:r>
          <w:rPr>
            <w:u w:val="single" w:color="000000"/>
          </w:rPr>
          <w:t>-</w:t>
        </w:r>
      </w:hyperlink>
      <w:hyperlink r:id="rId41">
        <w:r>
          <w:rPr>
            <w:u w:val="single" w:color="000000"/>
          </w:rPr>
          <w:t>1</w:t>
        </w:r>
      </w:hyperlink>
      <w:hyperlink r:id="rId42">
        <w:r>
          <w:t>.</w:t>
        </w:r>
      </w:hyperlink>
      <w:r>
        <w:t xml:space="preserve"> </w:t>
      </w:r>
    </w:p>
    <w:p w14:paraId="2FCD68C8" w14:textId="77777777" w:rsidR="00AA4050" w:rsidRDefault="00000000">
      <w:pPr>
        <w:ind w:left="705" w:hanging="720"/>
      </w:pPr>
      <w:r>
        <w:t xml:space="preserve">Coll, R. K., Eames, C., Paku, L., Lay, M., Ayling, D., Hodges, D. &amp; </w:t>
      </w:r>
      <w:proofErr w:type="spellStart"/>
      <w:r>
        <w:t>Zegwaard</w:t>
      </w:r>
      <w:proofErr w:type="spellEnd"/>
      <w:r>
        <w:t xml:space="preserve">, K. (2009). An exploration of the pedagogies employed to integrate knowledge in work-integrated learning. </w:t>
      </w:r>
      <w:r>
        <w:rPr>
          <w:i/>
        </w:rPr>
        <w:t>Journal of Cooperative Education and Internships</w:t>
      </w:r>
      <w:r>
        <w:t xml:space="preserve">, </w:t>
      </w:r>
      <w:r>
        <w:rPr>
          <w:i/>
        </w:rPr>
        <w:t>43</w:t>
      </w:r>
      <w:r>
        <w:t xml:space="preserve">(1), 14-35. </w:t>
      </w:r>
    </w:p>
    <w:p w14:paraId="76399DB7" w14:textId="77777777" w:rsidR="00AA4050" w:rsidRDefault="00000000">
      <w:pPr>
        <w:ind w:left="705" w:hanging="720"/>
      </w:pPr>
      <w:r>
        <w:t>Cooke, N. A. &amp; Sweeney, M. E. (2021). Critical digital pedagogy in library and information science</w:t>
      </w:r>
      <w:r>
        <w:rPr>
          <w:i/>
        </w:rPr>
        <w:t>.</w:t>
      </w:r>
      <w:r>
        <w:t xml:space="preserve"> </w:t>
      </w:r>
      <w:r>
        <w:rPr>
          <w:i/>
        </w:rPr>
        <w:t>Journal of Education for Library and Information Science,</w:t>
      </w:r>
      <w:r>
        <w:t xml:space="preserve"> </w:t>
      </w:r>
      <w:r>
        <w:rPr>
          <w:i/>
        </w:rPr>
        <w:t>62</w:t>
      </w:r>
      <w:r>
        <w:t xml:space="preserve">(3), 263-276. </w:t>
      </w:r>
      <w:hyperlink r:id="rId43">
        <w:r>
          <w:rPr>
            <w:u w:val="single" w:color="000000"/>
          </w:rPr>
          <w:t>https://doi.org/10.3138/jelis.62.3.01</w:t>
        </w:r>
      </w:hyperlink>
      <w:hyperlink r:id="rId44">
        <w:r>
          <w:t>.</w:t>
        </w:r>
      </w:hyperlink>
      <w:r>
        <w:t xml:space="preserve"> </w:t>
      </w:r>
    </w:p>
    <w:p w14:paraId="1B646640" w14:textId="77777777" w:rsidR="00AA4050" w:rsidRDefault="00000000">
      <w:pPr>
        <w:ind w:left="705" w:hanging="720"/>
      </w:pPr>
      <w:proofErr w:type="spellStart"/>
      <w:r>
        <w:t>Corrall</w:t>
      </w:r>
      <w:proofErr w:type="spellEnd"/>
      <w:r>
        <w:t xml:space="preserve">, S. (2010). Educating the academic librarian as a blended professional: A review and case study. </w:t>
      </w:r>
      <w:r>
        <w:rPr>
          <w:i/>
        </w:rPr>
        <w:t>Library Management, 31</w:t>
      </w:r>
      <w:r>
        <w:t xml:space="preserve">(8/9), 567-593. </w:t>
      </w:r>
    </w:p>
    <w:p w14:paraId="75B366F6" w14:textId="77777777" w:rsidR="00AA4050" w:rsidRDefault="00000000">
      <w:pPr>
        <w:ind w:left="705" w:hanging="720"/>
      </w:pPr>
      <w:r>
        <w:t>Cox, A. &amp; Brewster, L. (2020). Library support for student mental health and well-being in the UK: Before and during the COVID-19 pandemic</w:t>
      </w:r>
      <w:r>
        <w:rPr>
          <w:i/>
        </w:rPr>
        <w:t>.</w:t>
      </w:r>
      <w:r>
        <w:t xml:space="preserve"> </w:t>
      </w:r>
      <w:r>
        <w:rPr>
          <w:i/>
        </w:rPr>
        <w:t xml:space="preserve">The Journal of Academic </w:t>
      </w:r>
    </w:p>
    <w:p w14:paraId="7E81D0AB" w14:textId="77777777" w:rsidR="00AA4050" w:rsidRDefault="00000000">
      <w:pPr>
        <w:spacing w:after="10"/>
        <w:ind w:left="715"/>
        <w:jc w:val="left"/>
      </w:pPr>
      <w:r>
        <w:rPr>
          <w:i/>
        </w:rPr>
        <w:t>Librarianship, 46</w:t>
      </w:r>
      <w:r>
        <w:t xml:space="preserve">(6), 102256. </w:t>
      </w:r>
      <w:hyperlink r:id="rId45">
        <w:r>
          <w:rPr>
            <w:u w:val="single" w:color="000000"/>
          </w:rPr>
          <w:t>https://doi.org/10.1016/j.acalib.2020.102256</w:t>
        </w:r>
      </w:hyperlink>
      <w:hyperlink r:id="rId46">
        <w:r>
          <w:t>.</w:t>
        </w:r>
      </w:hyperlink>
      <w:r>
        <w:t xml:space="preserve"> </w:t>
      </w:r>
    </w:p>
    <w:p w14:paraId="552F2023" w14:textId="77777777" w:rsidR="00AA4050" w:rsidRDefault="00000000">
      <w:pPr>
        <w:ind w:left="705" w:hanging="720"/>
      </w:pPr>
      <w:r>
        <w:t xml:space="preserve">Creswell, J. W. &amp; Plano Clark, V. L. (2017). </w:t>
      </w:r>
      <w:r>
        <w:rPr>
          <w:i/>
        </w:rPr>
        <w:t>Designing and conducting mixed methods research</w:t>
      </w:r>
      <w:r>
        <w:t xml:space="preserve"> (3rd ed.). Sage Publications. </w:t>
      </w:r>
    </w:p>
    <w:p w14:paraId="0BF0CDD6" w14:textId="77777777" w:rsidR="00AA4050" w:rsidRDefault="00000000">
      <w:pPr>
        <w:ind w:left="705" w:hanging="720"/>
      </w:pPr>
      <w:proofErr w:type="spellStart"/>
      <w:r>
        <w:t>Dadhe</w:t>
      </w:r>
      <w:proofErr w:type="spellEnd"/>
      <w:r>
        <w:t xml:space="preserve">, P. P. &amp; Dubey, M. N. (2020). Library services provided during COVID-19 pandemic: Content analysis of websites of premier technological institutions of India. </w:t>
      </w:r>
      <w:r>
        <w:rPr>
          <w:i/>
        </w:rPr>
        <w:t>Library Philosophy and Practice</w:t>
      </w:r>
      <w:r>
        <w:t xml:space="preserve">, 2020, 1-20. </w:t>
      </w:r>
    </w:p>
    <w:p w14:paraId="30154C88" w14:textId="77777777" w:rsidR="00AA4050" w:rsidRDefault="00000000">
      <w:pPr>
        <w:ind w:left="-5"/>
      </w:pPr>
      <w:r>
        <w:t xml:space="preserve">Dube, F. (2015). Challenges facing library and information science education in Zimbabwe. </w:t>
      </w:r>
    </w:p>
    <w:p w14:paraId="3C25C351" w14:textId="77777777" w:rsidR="00AA4050" w:rsidRDefault="00000000">
      <w:pPr>
        <w:spacing w:after="10"/>
        <w:ind w:left="730"/>
        <w:jc w:val="left"/>
      </w:pPr>
      <w:r>
        <w:rPr>
          <w:i/>
        </w:rPr>
        <w:t>Zimbabwe Journal of Educational Research</w:t>
      </w:r>
      <w:r>
        <w:t xml:space="preserve">, </w:t>
      </w:r>
      <w:r>
        <w:rPr>
          <w:i/>
        </w:rPr>
        <w:t>27</w:t>
      </w:r>
      <w:r>
        <w:t xml:space="preserve">(2), 156-171. </w:t>
      </w:r>
    </w:p>
    <w:p w14:paraId="0FC2BFF6" w14:textId="77777777" w:rsidR="00AA4050" w:rsidRDefault="00000000">
      <w:pPr>
        <w:spacing w:after="0" w:line="238" w:lineRule="auto"/>
        <w:ind w:left="715" w:hanging="730"/>
        <w:jc w:val="left"/>
      </w:pPr>
      <w:r>
        <w:t xml:space="preserve">Eaton, M., Davies, R., Greenwood, H. &amp; </w:t>
      </w:r>
      <w:proofErr w:type="spellStart"/>
      <w:r>
        <w:t>Strevens</w:t>
      </w:r>
      <w:proofErr w:type="spellEnd"/>
      <w:r>
        <w:t xml:space="preserve">, C. (2022). The impact of </w:t>
      </w:r>
      <w:proofErr w:type="spellStart"/>
      <w:r>
        <w:t>microcredentials</w:t>
      </w:r>
      <w:proofErr w:type="spellEnd"/>
      <w:r>
        <w:t xml:space="preserve"> on graduate employability: A systematic review. </w:t>
      </w:r>
      <w:r>
        <w:rPr>
          <w:i/>
        </w:rPr>
        <w:t>Journal of Teaching and Learning for Graduate Employability</w:t>
      </w:r>
      <w:r>
        <w:t xml:space="preserve">, </w:t>
      </w:r>
      <w:r>
        <w:rPr>
          <w:i/>
        </w:rPr>
        <w:t>13</w:t>
      </w:r>
      <w:r>
        <w:t xml:space="preserve">(1), 69-86. </w:t>
      </w:r>
    </w:p>
    <w:p w14:paraId="3D4B096C" w14:textId="77777777" w:rsidR="00AA4050" w:rsidRDefault="00000000">
      <w:pPr>
        <w:spacing w:after="10"/>
        <w:ind w:left="715"/>
        <w:jc w:val="left"/>
      </w:pPr>
      <w:hyperlink r:id="rId47">
        <w:r>
          <w:rPr>
            <w:u w:val="single" w:color="000000"/>
          </w:rPr>
          <w:t>https://doi.org/10.21153/jtlge2022vol13no1art1503</w:t>
        </w:r>
      </w:hyperlink>
      <w:hyperlink r:id="rId48">
        <w:r>
          <w:t>.</w:t>
        </w:r>
      </w:hyperlink>
      <w:r>
        <w:t xml:space="preserve"> </w:t>
      </w:r>
    </w:p>
    <w:p w14:paraId="02B551E6" w14:textId="77777777" w:rsidR="00AA4050" w:rsidRDefault="00000000">
      <w:pPr>
        <w:spacing w:after="10"/>
        <w:ind w:left="705" w:hanging="720"/>
        <w:jc w:val="left"/>
      </w:pPr>
      <w:proofErr w:type="spellStart"/>
      <w:r>
        <w:t>Eryaman</w:t>
      </w:r>
      <w:proofErr w:type="spellEnd"/>
      <w:r>
        <w:t xml:space="preserve">, M. Y. &amp; Bruce, B. C. (Eds.). (2021). </w:t>
      </w:r>
      <w:r>
        <w:rPr>
          <w:i/>
        </w:rPr>
        <w:t>Handbook of research on emerging trends and technologies in library and information science.</w:t>
      </w:r>
      <w:r>
        <w:t xml:space="preserve"> IGI Global. </w:t>
      </w:r>
    </w:p>
    <w:p w14:paraId="011399FC" w14:textId="77777777" w:rsidR="00AA4050" w:rsidRDefault="00000000">
      <w:pPr>
        <w:spacing w:after="10"/>
        <w:ind w:left="715"/>
        <w:jc w:val="left"/>
      </w:pPr>
      <w:hyperlink r:id="rId49">
        <w:r>
          <w:rPr>
            <w:u w:val="single" w:color="000000"/>
          </w:rPr>
          <w:t>https://doi.org/10.4018/978</w:t>
        </w:r>
      </w:hyperlink>
      <w:hyperlink r:id="rId50">
        <w:r>
          <w:rPr>
            <w:u w:val="single" w:color="000000"/>
          </w:rPr>
          <w:t>-</w:t>
        </w:r>
      </w:hyperlink>
      <w:hyperlink r:id="rId51">
        <w:r>
          <w:rPr>
            <w:u w:val="single" w:color="000000"/>
          </w:rPr>
          <w:t>1</w:t>
        </w:r>
      </w:hyperlink>
      <w:hyperlink r:id="rId52">
        <w:r>
          <w:rPr>
            <w:u w:val="single" w:color="000000"/>
          </w:rPr>
          <w:t>-</w:t>
        </w:r>
      </w:hyperlink>
      <w:hyperlink r:id="rId53">
        <w:r>
          <w:rPr>
            <w:u w:val="single" w:color="000000"/>
          </w:rPr>
          <w:t>7998</w:t>
        </w:r>
      </w:hyperlink>
      <w:hyperlink r:id="rId54">
        <w:r>
          <w:rPr>
            <w:u w:val="single" w:color="000000"/>
          </w:rPr>
          <w:t>-</w:t>
        </w:r>
      </w:hyperlink>
      <w:hyperlink r:id="rId55">
        <w:r>
          <w:rPr>
            <w:u w:val="single" w:color="000000"/>
          </w:rPr>
          <w:t>4871</w:t>
        </w:r>
      </w:hyperlink>
      <w:hyperlink r:id="rId56">
        <w:r>
          <w:rPr>
            <w:u w:val="single" w:color="000000"/>
          </w:rPr>
          <w:t>-</w:t>
        </w:r>
      </w:hyperlink>
      <w:hyperlink r:id="rId57">
        <w:r>
          <w:rPr>
            <w:u w:val="single" w:color="000000"/>
          </w:rPr>
          <w:t>6</w:t>
        </w:r>
      </w:hyperlink>
      <w:hyperlink r:id="rId58">
        <w:r>
          <w:t>.</w:t>
        </w:r>
      </w:hyperlink>
      <w:r>
        <w:t xml:space="preserve"> </w:t>
      </w:r>
    </w:p>
    <w:p w14:paraId="6806F937" w14:textId="77777777" w:rsidR="00AA4050" w:rsidRDefault="00000000">
      <w:pPr>
        <w:ind w:left="-5"/>
      </w:pPr>
      <w:r>
        <w:t>Federer, L. (2020). Defining data librarianship: A survey of competencies, skills and training</w:t>
      </w:r>
      <w:r>
        <w:rPr>
          <w:i/>
        </w:rPr>
        <w:t>.</w:t>
      </w:r>
      <w:r>
        <w:t xml:space="preserve"> </w:t>
      </w:r>
    </w:p>
    <w:p w14:paraId="6E93AB4F" w14:textId="77777777" w:rsidR="00AA4050" w:rsidRDefault="00000000">
      <w:pPr>
        <w:spacing w:after="10"/>
        <w:ind w:left="730"/>
        <w:jc w:val="left"/>
      </w:pPr>
      <w:r>
        <w:rPr>
          <w:i/>
        </w:rPr>
        <w:t>Journal of the Medical Library Association</w:t>
      </w:r>
      <w:r>
        <w:t xml:space="preserve">, </w:t>
      </w:r>
      <w:r>
        <w:rPr>
          <w:i/>
        </w:rPr>
        <w:t>108</w:t>
      </w:r>
      <w:r>
        <w:t xml:space="preserve">(2), 294-303. </w:t>
      </w:r>
    </w:p>
    <w:p w14:paraId="321FD7DB" w14:textId="77777777" w:rsidR="00AA4050" w:rsidRDefault="00000000">
      <w:pPr>
        <w:spacing w:after="10"/>
        <w:ind w:left="715"/>
        <w:jc w:val="left"/>
      </w:pPr>
      <w:hyperlink r:id="rId59">
        <w:r>
          <w:rPr>
            <w:u w:val="single" w:color="000000"/>
          </w:rPr>
          <w:t>https://doi.org/10.5195/jmla.2020.793</w:t>
        </w:r>
      </w:hyperlink>
      <w:hyperlink r:id="rId60">
        <w:r>
          <w:t>.</w:t>
        </w:r>
      </w:hyperlink>
      <w:r>
        <w:t xml:space="preserve"> </w:t>
      </w:r>
    </w:p>
    <w:p w14:paraId="0AA8C49A" w14:textId="77777777" w:rsidR="00AA4050" w:rsidRDefault="00000000">
      <w:pPr>
        <w:ind w:left="-5"/>
      </w:pPr>
      <w:r>
        <w:t xml:space="preserve">Fernandez, P. (2020). The impact of COVID-19 on library services and information access. </w:t>
      </w:r>
    </w:p>
    <w:p w14:paraId="078B0BD6" w14:textId="77777777" w:rsidR="00AA4050" w:rsidRDefault="00000000">
      <w:pPr>
        <w:spacing w:after="10"/>
        <w:ind w:left="715"/>
        <w:jc w:val="left"/>
      </w:pPr>
      <w:r>
        <w:rPr>
          <w:i/>
        </w:rPr>
        <w:t>Information Technology and Libraries</w:t>
      </w:r>
      <w:r>
        <w:t xml:space="preserve">, </w:t>
      </w:r>
      <w:r>
        <w:rPr>
          <w:i/>
        </w:rPr>
        <w:t>39</w:t>
      </w:r>
      <w:r>
        <w:t xml:space="preserve">(3), 1-4. </w:t>
      </w:r>
      <w:hyperlink r:id="rId61">
        <w:r>
          <w:rPr>
            <w:u w:val="single" w:color="000000"/>
          </w:rPr>
          <w:t>https://doi.org/10.6017/ital.v39i3.12601</w:t>
        </w:r>
      </w:hyperlink>
      <w:hyperlink r:id="rId62">
        <w:r>
          <w:t>.</w:t>
        </w:r>
      </w:hyperlink>
      <w:r>
        <w:t xml:space="preserve"> </w:t>
      </w:r>
    </w:p>
    <w:p w14:paraId="7C51B395" w14:textId="77777777" w:rsidR="00AA4050" w:rsidRDefault="00000000">
      <w:pPr>
        <w:ind w:left="705" w:hanging="720"/>
      </w:pPr>
      <w:r>
        <w:t xml:space="preserve">Ferns, S., Campbell, M. &amp; </w:t>
      </w:r>
      <w:proofErr w:type="spellStart"/>
      <w:r>
        <w:t>Zegwaard</w:t>
      </w:r>
      <w:proofErr w:type="spellEnd"/>
      <w:r>
        <w:t xml:space="preserve">, K. (2014). Work integrated learning. In </w:t>
      </w:r>
      <w:r>
        <w:rPr>
          <w:i/>
        </w:rPr>
        <w:t>Higher education research and development handbook</w:t>
      </w:r>
      <w:r>
        <w:t xml:space="preserve"> (pp. 410-424). Taylor &amp; Francis. </w:t>
      </w:r>
    </w:p>
    <w:p w14:paraId="656346B9" w14:textId="77777777" w:rsidR="00AA4050" w:rsidRDefault="00000000">
      <w:pPr>
        <w:ind w:left="705" w:hanging="720"/>
      </w:pPr>
      <w:r>
        <w:t xml:space="preserve">Healey, M. &amp; Jenkins, A. (2000). Kolb's experiential learning theory and its application in geography in higher education. </w:t>
      </w:r>
      <w:r>
        <w:rPr>
          <w:i/>
        </w:rPr>
        <w:t>Journal of Geography</w:t>
      </w:r>
      <w:r>
        <w:t xml:space="preserve">, </w:t>
      </w:r>
      <w:r>
        <w:rPr>
          <w:i/>
        </w:rPr>
        <w:t>99</w:t>
      </w:r>
      <w:r>
        <w:t xml:space="preserve">(5), 185-195. </w:t>
      </w:r>
    </w:p>
    <w:p w14:paraId="2C9D211E" w14:textId="77777777" w:rsidR="00AA4050" w:rsidRDefault="00000000">
      <w:pPr>
        <w:ind w:left="-5"/>
      </w:pPr>
      <w:r>
        <w:t xml:space="preserve">Hicks, D. (2014). The construction of librarians' professional identities: A discourse analysis. </w:t>
      </w:r>
    </w:p>
    <w:p w14:paraId="230C43AF" w14:textId="77777777" w:rsidR="00AA4050" w:rsidRDefault="00000000">
      <w:pPr>
        <w:spacing w:after="10"/>
        <w:ind w:left="730"/>
        <w:jc w:val="left"/>
      </w:pPr>
      <w:r>
        <w:rPr>
          <w:i/>
        </w:rPr>
        <w:t>Canadian Journal of Information and Library Science</w:t>
      </w:r>
      <w:r>
        <w:t xml:space="preserve">, </w:t>
      </w:r>
      <w:r>
        <w:rPr>
          <w:i/>
        </w:rPr>
        <w:t>38</w:t>
      </w:r>
      <w:r>
        <w:t xml:space="preserve">(4), 251-270. </w:t>
      </w:r>
    </w:p>
    <w:p w14:paraId="288D4480" w14:textId="77777777" w:rsidR="00AA4050" w:rsidRDefault="00000000">
      <w:pPr>
        <w:ind w:left="-5"/>
      </w:pPr>
      <w:r>
        <w:t xml:space="preserve">Husain, S. &amp; Sherriff, G. (2024). Social justice in LIS education: A systematic review. </w:t>
      </w:r>
    </w:p>
    <w:p w14:paraId="4E89B79E" w14:textId="77777777" w:rsidR="00AA4050" w:rsidRDefault="00000000">
      <w:pPr>
        <w:spacing w:after="10"/>
        <w:ind w:left="730"/>
        <w:jc w:val="left"/>
      </w:pPr>
      <w:r>
        <w:rPr>
          <w:i/>
        </w:rPr>
        <w:t>Journal of Education for Library and Information Science,</w:t>
      </w:r>
      <w:r>
        <w:t xml:space="preserve"> </w:t>
      </w:r>
      <w:r>
        <w:rPr>
          <w:i/>
        </w:rPr>
        <w:t>65</w:t>
      </w:r>
      <w:r>
        <w:t xml:space="preserve">(1), 5-24. </w:t>
      </w:r>
    </w:p>
    <w:p w14:paraId="14560F6E" w14:textId="77777777" w:rsidR="00AA4050" w:rsidRDefault="00000000">
      <w:pPr>
        <w:spacing w:after="10"/>
        <w:ind w:left="715"/>
        <w:jc w:val="left"/>
      </w:pPr>
      <w:hyperlink r:id="rId63">
        <w:r>
          <w:rPr>
            <w:u w:val="single" w:color="000000"/>
          </w:rPr>
          <w:t>https://doi.org/10.3138/jelis.2023</w:t>
        </w:r>
      </w:hyperlink>
      <w:hyperlink r:id="rId64">
        <w:r>
          <w:rPr>
            <w:u w:val="single" w:color="000000"/>
          </w:rPr>
          <w:t>-</w:t>
        </w:r>
      </w:hyperlink>
      <w:hyperlink r:id="rId65">
        <w:r>
          <w:rPr>
            <w:u w:val="single" w:color="000000"/>
          </w:rPr>
          <w:t>0004</w:t>
        </w:r>
      </w:hyperlink>
      <w:hyperlink r:id="rId66">
        <w:r>
          <w:t xml:space="preserve"> </w:t>
        </w:r>
      </w:hyperlink>
    </w:p>
    <w:p w14:paraId="449A9912" w14:textId="77777777" w:rsidR="00AA4050" w:rsidRDefault="00000000">
      <w:pPr>
        <w:ind w:left="705" w:hanging="720"/>
      </w:pPr>
      <w:r>
        <w:lastRenderedPageBreak/>
        <w:t xml:space="preserve">Huvila, I., Holmberg, K., </w:t>
      </w:r>
      <w:proofErr w:type="spellStart"/>
      <w:r>
        <w:t>Kronqvist</w:t>
      </w:r>
      <w:proofErr w:type="spellEnd"/>
      <w:r>
        <w:t xml:space="preserve">-Berg, M., Nivakoski, O. &amp; </w:t>
      </w:r>
      <w:proofErr w:type="spellStart"/>
      <w:r>
        <w:t>Widén</w:t>
      </w:r>
      <w:proofErr w:type="spellEnd"/>
      <w:r>
        <w:t xml:space="preserve">, G. (2013). What is librarian 2.0–New competencies or interactive relations? A library professional viewpoint. </w:t>
      </w:r>
      <w:r>
        <w:rPr>
          <w:i/>
        </w:rPr>
        <w:t>Journal of Librarianship and Information Science</w:t>
      </w:r>
      <w:r>
        <w:t xml:space="preserve">, </w:t>
      </w:r>
      <w:r>
        <w:rPr>
          <w:i/>
        </w:rPr>
        <w:t>45</w:t>
      </w:r>
      <w:r>
        <w:t xml:space="preserve">(3), 198-205. </w:t>
      </w:r>
    </w:p>
    <w:p w14:paraId="79EF2486" w14:textId="77777777" w:rsidR="00AA4050" w:rsidRDefault="00000000">
      <w:pPr>
        <w:ind w:left="705" w:hanging="720"/>
      </w:pPr>
      <w:proofErr w:type="spellStart"/>
      <w:r>
        <w:t>Ifenthaler</w:t>
      </w:r>
      <w:proofErr w:type="spellEnd"/>
      <w:r>
        <w:t xml:space="preserve">, D., Bellin-Mularski, N. &amp; Mah, D.K. (Eds.). (2021). </w:t>
      </w:r>
      <w:r>
        <w:rPr>
          <w:i/>
        </w:rPr>
        <w:t>Foundation of digital badges and micro-credentials</w:t>
      </w:r>
      <w:r>
        <w:t xml:space="preserve">. Springer. </w:t>
      </w:r>
      <w:hyperlink r:id="rId67">
        <w:r>
          <w:rPr>
            <w:u w:val="single" w:color="000000"/>
          </w:rPr>
          <w:t>https://doi.org/10.1007/978</w:t>
        </w:r>
      </w:hyperlink>
      <w:hyperlink r:id="rId68">
        <w:r>
          <w:rPr>
            <w:u w:val="single" w:color="000000"/>
          </w:rPr>
          <w:t>-</w:t>
        </w:r>
      </w:hyperlink>
      <w:hyperlink r:id="rId69">
        <w:r>
          <w:rPr>
            <w:u w:val="single" w:color="000000"/>
          </w:rPr>
          <w:t>3</w:t>
        </w:r>
      </w:hyperlink>
      <w:hyperlink r:id="rId70">
        <w:r>
          <w:rPr>
            <w:u w:val="single" w:color="000000"/>
          </w:rPr>
          <w:t>-</w:t>
        </w:r>
      </w:hyperlink>
      <w:hyperlink r:id="rId71">
        <w:r>
          <w:rPr>
            <w:u w:val="single" w:color="000000"/>
          </w:rPr>
          <w:t>030</w:t>
        </w:r>
      </w:hyperlink>
      <w:hyperlink r:id="rId72">
        <w:r>
          <w:rPr>
            <w:u w:val="single" w:color="000000"/>
          </w:rPr>
          <w:t>-</w:t>
        </w:r>
      </w:hyperlink>
      <w:hyperlink r:id="rId73">
        <w:r>
          <w:rPr>
            <w:u w:val="single" w:color="000000"/>
          </w:rPr>
          <w:t>85672</w:t>
        </w:r>
      </w:hyperlink>
      <w:hyperlink r:id="rId74">
        <w:r>
          <w:rPr>
            <w:u w:val="single" w:color="000000"/>
          </w:rPr>
          <w:t>-</w:t>
        </w:r>
      </w:hyperlink>
      <w:hyperlink r:id="rId75">
        <w:r>
          <w:rPr>
            <w:u w:val="single" w:color="000000"/>
          </w:rPr>
          <w:t>2</w:t>
        </w:r>
      </w:hyperlink>
      <w:hyperlink r:id="rId76">
        <w:r>
          <w:t>.</w:t>
        </w:r>
      </w:hyperlink>
      <w:r>
        <w:t xml:space="preserve"> </w:t>
      </w:r>
    </w:p>
    <w:p w14:paraId="6659127A" w14:textId="77777777" w:rsidR="00AA4050" w:rsidRDefault="00000000">
      <w:pPr>
        <w:ind w:left="705" w:hanging="720"/>
      </w:pPr>
      <w:r>
        <w:t>Ishimura, Y. &amp; Bartlett, J.C. (2023). Core competencies for emerging technologies in LIS: Results from a Delphi study</w:t>
      </w:r>
      <w:r>
        <w:rPr>
          <w:i/>
        </w:rPr>
        <w:t>.</w:t>
      </w:r>
      <w:r>
        <w:t xml:space="preserve"> </w:t>
      </w:r>
      <w:r>
        <w:rPr>
          <w:i/>
        </w:rPr>
        <w:t>Journal of Education for Library and Information Science, 64</w:t>
      </w:r>
      <w:r>
        <w:t xml:space="preserve">(2), 156-175. </w:t>
      </w:r>
      <w:hyperlink r:id="rId77">
        <w:r>
          <w:rPr>
            <w:u w:val="single" w:color="000000"/>
          </w:rPr>
          <w:t>https://doi.org/10.3138/jelis.2022</w:t>
        </w:r>
      </w:hyperlink>
      <w:hyperlink r:id="rId78">
        <w:r>
          <w:rPr>
            <w:u w:val="single" w:color="000000"/>
          </w:rPr>
          <w:t>-</w:t>
        </w:r>
      </w:hyperlink>
      <w:hyperlink r:id="rId79">
        <w:r>
          <w:rPr>
            <w:u w:val="single" w:color="000000"/>
          </w:rPr>
          <w:t>0023</w:t>
        </w:r>
      </w:hyperlink>
      <w:hyperlink r:id="rId80">
        <w:r>
          <w:t>.</w:t>
        </w:r>
      </w:hyperlink>
      <w:r>
        <w:t xml:space="preserve"> </w:t>
      </w:r>
    </w:p>
    <w:p w14:paraId="0226BE72" w14:textId="77777777" w:rsidR="00AA4050" w:rsidRDefault="00000000">
      <w:pPr>
        <w:ind w:left="705" w:hanging="720"/>
      </w:pPr>
      <w:r>
        <w:t xml:space="preserve">Kennan, M.A., Willard, P. &amp; Wilson, C.S. (2011). What do they want? A study of changing employer expectations of information professionals. </w:t>
      </w:r>
      <w:r>
        <w:rPr>
          <w:i/>
        </w:rPr>
        <w:t>Australian Academic and Research Libraries, 42</w:t>
      </w:r>
      <w:r>
        <w:t xml:space="preserve">(3), 187-201. </w:t>
      </w:r>
    </w:p>
    <w:p w14:paraId="2364D303" w14:textId="77777777" w:rsidR="00AA4050" w:rsidRDefault="00000000">
      <w:pPr>
        <w:ind w:left="705" w:hanging="720"/>
      </w:pPr>
      <w:r>
        <w:t xml:space="preserve">Kim, J. &amp; Sin, S.C.J. (2021). Data literacy education and competency: A content analysis. </w:t>
      </w:r>
      <w:r>
        <w:rPr>
          <w:i/>
        </w:rPr>
        <w:t>Journal of Librarianship and Information Science</w:t>
      </w:r>
      <w:r>
        <w:t xml:space="preserve">, </w:t>
      </w:r>
      <w:r>
        <w:rPr>
          <w:i/>
        </w:rPr>
        <w:t>53</w:t>
      </w:r>
      <w:r>
        <w:t xml:space="preserve">(4), 558-571. </w:t>
      </w:r>
      <w:hyperlink r:id="rId81">
        <w:r>
          <w:rPr>
            <w:u w:val="single" w:color="000000"/>
          </w:rPr>
          <w:t>https://doi.org/10.1177/0961000620966056</w:t>
        </w:r>
      </w:hyperlink>
      <w:hyperlink r:id="rId82">
        <w:r>
          <w:t>.</w:t>
        </w:r>
      </w:hyperlink>
      <w:r>
        <w:t xml:space="preserve"> </w:t>
      </w:r>
    </w:p>
    <w:p w14:paraId="6DFFEB63" w14:textId="77777777" w:rsidR="00AA4050" w:rsidRDefault="00000000">
      <w:pPr>
        <w:pStyle w:val="Heading2"/>
        <w:ind w:left="-5"/>
      </w:pPr>
      <w:r>
        <w:rPr>
          <w:i w:val="0"/>
        </w:rPr>
        <w:t xml:space="preserve">Koenig, M.E. (2012). </w:t>
      </w:r>
      <w:r>
        <w:t>What is KM? Knowledge management explained</w:t>
      </w:r>
      <w:r>
        <w:rPr>
          <w:i w:val="0"/>
        </w:rPr>
        <w:t xml:space="preserve">. </w:t>
      </w:r>
      <w:r>
        <w:t>KM World</w:t>
      </w:r>
      <w:r>
        <w:rPr>
          <w:i w:val="0"/>
        </w:rPr>
        <w:t xml:space="preserve">, </w:t>
      </w:r>
      <w:r>
        <w:t>21</w:t>
      </w:r>
      <w:r>
        <w:rPr>
          <w:i w:val="0"/>
        </w:rPr>
        <w:t>(8), 1-</w:t>
      </w:r>
    </w:p>
    <w:p w14:paraId="0DF628E2" w14:textId="77777777" w:rsidR="00AA4050" w:rsidRDefault="00000000">
      <w:pPr>
        <w:ind w:left="730"/>
      </w:pPr>
      <w:r>
        <w:t xml:space="preserve">4. </w:t>
      </w:r>
    </w:p>
    <w:p w14:paraId="378B1994" w14:textId="77777777" w:rsidR="00AA4050" w:rsidRDefault="00000000">
      <w:pPr>
        <w:spacing w:after="10"/>
        <w:ind w:left="705" w:hanging="720"/>
        <w:jc w:val="left"/>
      </w:pPr>
      <w:r>
        <w:t xml:space="preserve">Kolb, D.A. (1984). </w:t>
      </w:r>
      <w:proofErr w:type="gramStart"/>
      <w:r>
        <w:rPr>
          <w:i/>
        </w:rPr>
        <w:t>Experiential learning</w:t>
      </w:r>
      <w:proofErr w:type="gramEnd"/>
      <w:r>
        <w:rPr>
          <w:i/>
        </w:rPr>
        <w:t>: Experience as the source of learning and development</w:t>
      </w:r>
      <w:r>
        <w:t xml:space="preserve">. Prentice-Hall. </w:t>
      </w:r>
    </w:p>
    <w:p w14:paraId="6E61146F" w14:textId="77777777" w:rsidR="00AA4050" w:rsidRDefault="00000000">
      <w:pPr>
        <w:spacing w:after="10"/>
        <w:ind w:left="705" w:hanging="720"/>
        <w:jc w:val="left"/>
      </w:pPr>
      <w:r>
        <w:t xml:space="preserve">Kolb, D.A. (1984). </w:t>
      </w:r>
      <w:r>
        <w:rPr>
          <w:i/>
        </w:rPr>
        <w:t>Experiential Learning: Experience as the Source of Learning and Development</w:t>
      </w:r>
      <w:r>
        <w:t xml:space="preserve">. Prentice Hall. </w:t>
      </w:r>
    </w:p>
    <w:p w14:paraId="1D59E614" w14:textId="77777777" w:rsidR="00AA4050" w:rsidRDefault="00000000">
      <w:pPr>
        <w:ind w:left="705" w:hanging="720"/>
      </w:pPr>
      <w:r>
        <w:t xml:space="preserve">Matusiak, K.K., Heinbach, C., Harper, A. &amp; Bovee, M. (2021). Visual literacy in practice: Use of images in students' academic work. </w:t>
      </w:r>
      <w:r>
        <w:rPr>
          <w:i/>
        </w:rPr>
        <w:t>College &amp; Research Libraries</w:t>
      </w:r>
      <w:r>
        <w:t xml:space="preserve">, </w:t>
      </w:r>
      <w:r>
        <w:rPr>
          <w:i/>
        </w:rPr>
        <w:t>82</w:t>
      </w:r>
      <w:r>
        <w:t xml:space="preserve">(4), 552-576. </w:t>
      </w:r>
      <w:hyperlink r:id="rId83">
        <w:r>
          <w:rPr>
            <w:u w:val="single" w:color="000000"/>
          </w:rPr>
          <w:t>https://doi.org/10.5860/crl.82.4.552</w:t>
        </w:r>
      </w:hyperlink>
      <w:hyperlink r:id="rId84">
        <w:r>
          <w:t xml:space="preserve"> </w:t>
        </w:r>
      </w:hyperlink>
      <w:r>
        <w:t xml:space="preserve"> </w:t>
      </w:r>
    </w:p>
    <w:p w14:paraId="1CDC5B91" w14:textId="77777777" w:rsidR="00AA4050" w:rsidRDefault="00000000">
      <w:pPr>
        <w:ind w:left="705" w:hanging="720"/>
      </w:pPr>
      <w:proofErr w:type="spellStart"/>
      <w:r>
        <w:t>Moahi</w:t>
      </w:r>
      <w:proofErr w:type="spellEnd"/>
      <w:r>
        <w:t xml:space="preserve">, K. H. (2012). Challenges facing library and information science education in the 21st century: A review of international literature. </w:t>
      </w:r>
      <w:r>
        <w:rPr>
          <w:i/>
        </w:rPr>
        <w:t>African Journal of Library, Archives and Information Science</w:t>
      </w:r>
      <w:r>
        <w:t xml:space="preserve">, </w:t>
      </w:r>
      <w:r>
        <w:rPr>
          <w:i/>
        </w:rPr>
        <w:t>22</w:t>
      </w:r>
      <w:r>
        <w:t xml:space="preserve">(2), 113-124. </w:t>
      </w:r>
    </w:p>
    <w:p w14:paraId="4CB19C65" w14:textId="77777777" w:rsidR="00AA4050" w:rsidRDefault="00000000">
      <w:pPr>
        <w:ind w:left="705" w:hanging="720"/>
      </w:pPr>
      <w:r>
        <w:t xml:space="preserve">Ngoepe, M. &amp; </w:t>
      </w:r>
      <w:proofErr w:type="spellStart"/>
      <w:r>
        <w:t>Saurombe</w:t>
      </w:r>
      <w:proofErr w:type="spellEnd"/>
      <w:r>
        <w:t xml:space="preserve">, N. (2021). </w:t>
      </w:r>
      <w:proofErr w:type="spellStart"/>
      <w:r>
        <w:t>Decolonising</w:t>
      </w:r>
      <w:proofErr w:type="spellEnd"/>
      <w:r>
        <w:t xml:space="preserve"> archival education in South Africa. </w:t>
      </w:r>
      <w:r>
        <w:rPr>
          <w:i/>
        </w:rPr>
        <w:t>Archival Science</w:t>
      </w:r>
      <w:r>
        <w:t xml:space="preserve">, </w:t>
      </w:r>
      <w:r>
        <w:rPr>
          <w:i/>
        </w:rPr>
        <w:t>21</w:t>
      </w:r>
      <w:r>
        <w:t xml:space="preserve">(3), 267-287.  </w:t>
      </w:r>
    </w:p>
    <w:p w14:paraId="54C9BCE9" w14:textId="77777777" w:rsidR="00AA4050" w:rsidRDefault="00000000">
      <w:pPr>
        <w:spacing w:after="0" w:line="238" w:lineRule="auto"/>
        <w:ind w:left="715" w:hanging="730"/>
        <w:jc w:val="left"/>
      </w:pPr>
      <w:r>
        <w:t>Onyancha, O. B. (2006). LIS research in Africa: How much is it worth? A citation analysis of the literature, 1986-2003</w:t>
      </w:r>
      <w:r>
        <w:rPr>
          <w:i/>
        </w:rPr>
        <w:t>.</w:t>
      </w:r>
      <w:r>
        <w:t xml:space="preserve"> </w:t>
      </w:r>
      <w:r>
        <w:rPr>
          <w:i/>
        </w:rPr>
        <w:t>South African Journal of Libraries and Information Science</w:t>
      </w:r>
      <w:r>
        <w:t xml:space="preserve">, </w:t>
      </w:r>
      <w:r>
        <w:rPr>
          <w:i/>
        </w:rPr>
        <w:t>72</w:t>
      </w:r>
      <w:r>
        <w:t xml:space="preserve">(2), 95-106. </w:t>
      </w:r>
    </w:p>
    <w:p w14:paraId="5A6117E6" w14:textId="77777777" w:rsidR="00AA4050" w:rsidRDefault="00000000">
      <w:pPr>
        <w:ind w:left="705" w:hanging="720"/>
      </w:pPr>
      <w:r>
        <w:t xml:space="preserve">Partridge, H., Edwards, S. L. &amp; Thorpe, C. (2010). Evidence-based practice: Information professionals' experience of information literacy in the workplace. In </w:t>
      </w:r>
      <w:r>
        <w:rPr>
          <w:i/>
        </w:rPr>
        <w:t>Information literacy: Research and collaboration across disciplines</w:t>
      </w:r>
      <w:r>
        <w:t xml:space="preserve"> (</w:t>
      </w:r>
      <w:proofErr w:type="gramStart"/>
      <w:r>
        <w:t>pp</w:t>
      </w:r>
      <w:proofErr w:type="gramEnd"/>
      <w:r>
        <w:t xml:space="preserve">. 273-298). Libraries Unlimited. </w:t>
      </w:r>
    </w:p>
    <w:p w14:paraId="59DEC9EA" w14:textId="77777777" w:rsidR="00AA4050" w:rsidRDefault="00000000">
      <w:pPr>
        <w:ind w:left="-5"/>
      </w:pPr>
      <w:r>
        <w:t xml:space="preserve">Rosier, J., Slade, C., Perkins, T., Baldwin, C., </w:t>
      </w:r>
      <w:proofErr w:type="spellStart"/>
      <w:r>
        <w:t>Coiacetto</w:t>
      </w:r>
      <w:proofErr w:type="spellEnd"/>
      <w:r>
        <w:t xml:space="preserve">, E., Budge, T. &amp; Harwood, A. </w:t>
      </w:r>
    </w:p>
    <w:p w14:paraId="52F4FD68" w14:textId="77777777" w:rsidR="00AA4050" w:rsidRDefault="00000000">
      <w:pPr>
        <w:ind w:left="730"/>
      </w:pPr>
      <w:r>
        <w:t>(2016). The benefits of embedding experiential learning in the education of planners</w:t>
      </w:r>
      <w:r>
        <w:rPr>
          <w:i/>
        </w:rPr>
        <w:t>.</w:t>
      </w:r>
      <w:r>
        <w:t xml:space="preserve"> </w:t>
      </w:r>
      <w:r>
        <w:rPr>
          <w:i/>
        </w:rPr>
        <w:t>Planning Practice and Research,</w:t>
      </w:r>
      <w:r>
        <w:t xml:space="preserve"> </w:t>
      </w:r>
      <w:r>
        <w:rPr>
          <w:i/>
        </w:rPr>
        <w:t>31</w:t>
      </w:r>
      <w:r>
        <w:t xml:space="preserve">(5), 486-499. </w:t>
      </w:r>
    </w:p>
    <w:p w14:paraId="1BAA7219" w14:textId="77777777" w:rsidR="00AA4050" w:rsidRDefault="00000000">
      <w:pPr>
        <w:spacing w:after="10"/>
        <w:ind w:left="715"/>
        <w:jc w:val="left"/>
      </w:pPr>
      <w:hyperlink r:id="rId85">
        <w:r>
          <w:rPr>
            <w:u w:val="single" w:color="000000"/>
          </w:rPr>
          <w:t>https://doi.org/10.1080/02697459.2016.1229899</w:t>
        </w:r>
      </w:hyperlink>
      <w:hyperlink r:id="rId86">
        <w:r>
          <w:t xml:space="preserve"> </w:t>
        </w:r>
      </w:hyperlink>
    </w:p>
    <w:p w14:paraId="74E7F176" w14:textId="77777777" w:rsidR="00AA4050" w:rsidRDefault="00000000">
      <w:pPr>
        <w:spacing w:after="10"/>
        <w:ind w:left="705" w:hanging="720"/>
        <w:jc w:val="left"/>
      </w:pPr>
      <w:r>
        <w:t xml:space="preserve">Schön, D.A. (1983). </w:t>
      </w:r>
      <w:r>
        <w:rPr>
          <w:i/>
        </w:rPr>
        <w:t>The reflective practitioner: How professionals think in action</w:t>
      </w:r>
      <w:r>
        <w:t xml:space="preserve">. Basic Books. </w:t>
      </w:r>
    </w:p>
    <w:p w14:paraId="0127278B" w14:textId="77777777" w:rsidR="00AA4050" w:rsidRDefault="00000000">
      <w:pPr>
        <w:ind w:left="705" w:hanging="720"/>
      </w:pPr>
      <w:r>
        <w:t xml:space="preserve">Si, L., Zhu, X., Xing, W. &amp; Zhang, Z. (2011). The development and evaluation of a virtual reality-based library instruction system. </w:t>
      </w:r>
      <w:r>
        <w:rPr>
          <w:i/>
        </w:rPr>
        <w:t>Journal of Academic Librarianship</w:t>
      </w:r>
      <w:r>
        <w:t xml:space="preserve">, </w:t>
      </w:r>
      <w:r>
        <w:rPr>
          <w:i/>
        </w:rPr>
        <w:t>37</w:t>
      </w:r>
      <w:r>
        <w:t xml:space="preserve">(4), 330-339. </w:t>
      </w:r>
    </w:p>
    <w:p w14:paraId="5624B3B8" w14:textId="77777777" w:rsidR="00AA4050" w:rsidRDefault="00000000">
      <w:pPr>
        <w:ind w:left="705" w:hanging="720"/>
      </w:pPr>
      <w:proofErr w:type="spellStart"/>
      <w:r>
        <w:t>Siddike</w:t>
      </w:r>
      <w:proofErr w:type="spellEnd"/>
      <w:r>
        <w:t xml:space="preserve">, A. K. &amp; Islam, S. (2011). Exploring the competency gap between market demands and LIS graduates in Bangladesh. </w:t>
      </w:r>
      <w:r>
        <w:rPr>
          <w:i/>
        </w:rPr>
        <w:t>Library Philosophy and Practice</w:t>
      </w:r>
      <w:r>
        <w:t xml:space="preserve">, 2011, 1-12. </w:t>
      </w:r>
    </w:p>
    <w:p w14:paraId="590F8AD6" w14:textId="77777777" w:rsidR="00AA4050" w:rsidRDefault="00000000">
      <w:pPr>
        <w:ind w:left="705" w:hanging="720"/>
      </w:pPr>
      <w:r>
        <w:lastRenderedPageBreak/>
        <w:t xml:space="preserve">Weisz, M. &amp; Smith, S. (2005). Critical changes for successful cooperative education. In </w:t>
      </w:r>
      <w:r>
        <w:rPr>
          <w:i/>
        </w:rPr>
        <w:t>Proceedings of the 2005 ACEN National Conference</w:t>
      </w:r>
      <w:r>
        <w:t xml:space="preserve"> (pp. 1-15). Australian Collaborative Education Network. </w:t>
      </w:r>
    </w:p>
    <w:p w14:paraId="444E15C0" w14:textId="77777777" w:rsidR="00AA4050" w:rsidRDefault="00000000">
      <w:pPr>
        <w:ind w:left="705" w:hanging="720"/>
      </w:pPr>
      <w:r>
        <w:t xml:space="preserve">Wheeler, E. &amp; McKinney, P. (2015). Are librarians teachers? Investigating academic librarians' perceptions of their own teaching skills. </w:t>
      </w:r>
      <w:r>
        <w:rPr>
          <w:i/>
        </w:rPr>
        <w:t>Journal of Information Literacy, 9</w:t>
      </w:r>
      <w:r>
        <w:t xml:space="preserve">(2), 111128. </w:t>
      </w:r>
    </w:p>
    <w:p w14:paraId="02A530B5" w14:textId="77777777" w:rsidR="00AA4050" w:rsidRDefault="00000000">
      <w:pPr>
        <w:spacing w:after="0" w:line="259" w:lineRule="auto"/>
        <w:ind w:left="0" w:firstLine="0"/>
        <w:jc w:val="left"/>
      </w:pPr>
      <w:r>
        <w:t xml:space="preserve"> </w:t>
      </w:r>
    </w:p>
    <w:p w14:paraId="164A4DF2" w14:textId="77777777" w:rsidR="00AA4050" w:rsidRDefault="00000000">
      <w:pPr>
        <w:spacing w:after="0" w:line="259" w:lineRule="auto"/>
        <w:ind w:left="0" w:firstLine="0"/>
        <w:jc w:val="left"/>
      </w:pPr>
      <w:r>
        <w:t xml:space="preserve"> </w:t>
      </w:r>
    </w:p>
    <w:p w14:paraId="3B9D0D9D" w14:textId="77777777" w:rsidR="00AA4050" w:rsidRDefault="00000000">
      <w:pPr>
        <w:spacing w:after="0" w:line="259" w:lineRule="auto"/>
        <w:ind w:left="0" w:firstLine="0"/>
        <w:jc w:val="left"/>
      </w:pPr>
      <w:r>
        <w:rPr>
          <w:b/>
        </w:rPr>
        <w:t xml:space="preserve"> </w:t>
      </w:r>
    </w:p>
    <w:p w14:paraId="13202292" w14:textId="77777777" w:rsidR="00AA4050" w:rsidRDefault="00000000">
      <w:pPr>
        <w:spacing w:after="0" w:line="259" w:lineRule="auto"/>
        <w:ind w:left="0" w:firstLine="0"/>
        <w:jc w:val="left"/>
      </w:pPr>
      <w:r>
        <w:rPr>
          <w:b/>
        </w:rPr>
        <w:t xml:space="preserve"> </w:t>
      </w:r>
    </w:p>
    <w:p w14:paraId="52DAE90B" w14:textId="77777777" w:rsidR="00AA4050" w:rsidRDefault="00000000">
      <w:pPr>
        <w:spacing w:after="0" w:line="259" w:lineRule="auto"/>
        <w:ind w:left="0" w:firstLine="0"/>
        <w:jc w:val="left"/>
      </w:pPr>
      <w:r>
        <w:rPr>
          <w:b/>
        </w:rPr>
        <w:t xml:space="preserve"> </w:t>
      </w:r>
    </w:p>
    <w:p w14:paraId="332B3911" w14:textId="77777777" w:rsidR="00AA4050" w:rsidRDefault="00000000">
      <w:pPr>
        <w:spacing w:after="0" w:line="259" w:lineRule="auto"/>
        <w:ind w:left="0" w:firstLine="0"/>
        <w:jc w:val="left"/>
      </w:pPr>
      <w:r>
        <w:rPr>
          <w:b/>
        </w:rPr>
        <w:t xml:space="preserve"> </w:t>
      </w:r>
    </w:p>
    <w:p w14:paraId="1C391480" w14:textId="77777777" w:rsidR="00AA4050" w:rsidRDefault="00000000">
      <w:pPr>
        <w:spacing w:after="0" w:line="259" w:lineRule="auto"/>
        <w:ind w:left="0" w:firstLine="0"/>
        <w:jc w:val="left"/>
      </w:pPr>
      <w:r>
        <w:rPr>
          <w:b/>
        </w:rPr>
        <w:t xml:space="preserve"> </w:t>
      </w:r>
    </w:p>
    <w:p w14:paraId="54D42560" w14:textId="77777777" w:rsidR="00AA4050" w:rsidRDefault="00000000">
      <w:pPr>
        <w:spacing w:after="0" w:line="259" w:lineRule="auto"/>
        <w:ind w:left="0" w:firstLine="0"/>
        <w:jc w:val="left"/>
      </w:pPr>
      <w:r>
        <w:rPr>
          <w:b/>
        </w:rPr>
        <w:t xml:space="preserve"> </w:t>
      </w:r>
    </w:p>
    <w:p w14:paraId="69AABA86" w14:textId="77777777" w:rsidR="00AA4050" w:rsidRDefault="00000000">
      <w:pPr>
        <w:spacing w:after="0" w:line="259" w:lineRule="auto"/>
        <w:ind w:left="0" w:firstLine="0"/>
        <w:jc w:val="left"/>
      </w:pPr>
      <w:r>
        <w:rPr>
          <w:b/>
        </w:rPr>
        <w:t xml:space="preserve"> </w:t>
      </w:r>
    </w:p>
    <w:p w14:paraId="55C2A109" w14:textId="77777777" w:rsidR="00AA4050" w:rsidRDefault="00000000">
      <w:pPr>
        <w:spacing w:after="0" w:line="259" w:lineRule="auto"/>
        <w:ind w:left="0" w:firstLine="0"/>
        <w:jc w:val="left"/>
      </w:pPr>
      <w:r>
        <w:rPr>
          <w:b/>
        </w:rPr>
        <w:t xml:space="preserve"> </w:t>
      </w:r>
    </w:p>
    <w:p w14:paraId="26A8C7DD" w14:textId="77777777" w:rsidR="00AA4050" w:rsidRDefault="00000000">
      <w:pPr>
        <w:spacing w:after="0" w:line="259" w:lineRule="auto"/>
        <w:ind w:left="0" w:firstLine="0"/>
        <w:jc w:val="left"/>
      </w:pPr>
      <w:r>
        <w:rPr>
          <w:b/>
        </w:rPr>
        <w:t xml:space="preserve"> </w:t>
      </w:r>
    </w:p>
    <w:p w14:paraId="34082AD9" w14:textId="77777777" w:rsidR="00AA4050" w:rsidRDefault="00000000">
      <w:pPr>
        <w:spacing w:after="0" w:line="259" w:lineRule="auto"/>
        <w:ind w:left="0" w:firstLine="0"/>
        <w:jc w:val="left"/>
      </w:pPr>
      <w:r>
        <w:rPr>
          <w:b/>
        </w:rPr>
        <w:t xml:space="preserve"> </w:t>
      </w:r>
    </w:p>
    <w:p w14:paraId="38609E33" w14:textId="77777777" w:rsidR="00AA4050" w:rsidRDefault="00000000">
      <w:pPr>
        <w:spacing w:after="0" w:line="259" w:lineRule="auto"/>
        <w:ind w:left="0" w:firstLine="0"/>
        <w:jc w:val="left"/>
      </w:pPr>
      <w:r>
        <w:rPr>
          <w:b/>
        </w:rPr>
        <w:t xml:space="preserve"> </w:t>
      </w:r>
    </w:p>
    <w:p w14:paraId="6DA1DC6C" w14:textId="77777777" w:rsidR="00AA4050" w:rsidRDefault="00000000">
      <w:pPr>
        <w:spacing w:after="0" w:line="259" w:lineRule="auto"/>
        <w:ind w:left="0" w:firstLine="0"/>
        <w:jc w:val="left"/>
      </w:pPr>
      <w:r>
        <w:rPr>
          <w:b/>
        </w:rPr>
        <w:t xml:space="preserve"> </w:t>
      </w:r>
    </w:p>
    <w:p w14:paraId="75920987" w14:textId="77777777" w:rsidR="00AA4050" w:rsidRDefault="00000000">
      <w:pPr>
        <w:spacing w:after="0" w:line="259" w:lineRule="auto"/>
        <w:ind w:left="0" w:firstLine="0"/>
        <w:jc w:val="left"/>
      </w:pPr>
      <w:r>
        <w:rPr>
          <w:b/>
        </w:rPr>
        <w:t xml:space="preserve"> </w:t>
      </w:r>
    </w:p>
    <w:p w14:paraId="7E846844" w14:textId="77777777" w:rsidR="00AA4050" w:rsidRDefault="00000000">
      <w:pPr>
        <w:spacing w:after="0" w:line="259" w:lineRule="auto"/>
        <w:ind w:left="0" w:firstLine="0"/>
        <w:jc w:val="left"/>
      </w:pPr>
      <w:r>
        <w:rPr>
          <w:b/>
        </w:rPr>
        <w:t xml:space="preserve"> </w:t>
      </w:r>
    </w:p>
    <w:p w14:paraId="38A0EC05" w14:textId="77777777" w:rsidR="00AA4050" w:rsidRDefault="00000000">
      <w:pPr>
        <w:spacing w:after="0" w:line="259" w:lineRule="auto"/>
        <w:ind w:left="0" w:firstLine="0"/>
        <w:jc w:val="left"/>
      </w:pPr>
      <w:r>
        <w:rPr>
          <w:b/>
        </w:rPr>
        <w:t xml:space="preserve"> </w:t>
      </w:r>
    </w:p>
    <w:p w14:paraId="108B4446" w14:textId="77777777" w:rsidR="00AA4050" w:rsidRDefault="00000000">
      <w:pPr>
        <w:spacing w:after="0" w:line="259" w:lineRule="auto"/>
        <w:ind w:left="0" w:firstLine="0"/>
        <w:jc w:val="left"/>
      </w:pPr>
      <w:r>
        <w:rPr>
          <w:b/>
        </w:rPr>
        <w:t xml:space="preserve"> </w:t>
      </w:r>
    </w:p>
    <w:p w14:paraId="49C6FDB5" w14:textId="77777777" w:rsidR="00AA4050" w:rsidRDefault="00000000">
      <w:pPr>
        <w:spacing w:after="0" w:line="259" w:lineRule="auto"/>
        <w:ind w:left="0" w:firstLine="0"/>
        <w:jc w:val="left"/>
      </w:pPr>
      <w:r>
        <w:rPr>
          <w:b/>
        </w:rPr>
        <w:t xml:space="preserve"> </w:t>
      </w:r>
    </w:p>
    <w:p w14:paraId="71FFDF25" w14:textId="77777777" w:rsidR="00AA4050" w:rsidRDefault="00000000">
      <w:pPr>
        <w:spacing w:after="0" w:line="259" w:lineRule="auto"/>
        <w:ind w:left="0" w:firstLine="0"/>
        <w:jc w:val="left"/>
      </w:pPr>
      <w:r>
        <w:rPr>
          <w:b/>
        </w:rPr>
        <w:t xml:space="preserve"> </w:t>
      </w:r>
    </w:p>
    <w:p w14:paraId="002078D8" w14:textId="77777777" w:rsidR="00AA4050" w:rsidRDefault="00000000">
      <w:pPr>
        <w:spacing w:after="0" w:line="259" w:lineRule="auto"/>
        <w:ind w:left="0" w:firstLine="0"/>
        <w:jc w:val="left"/>
      </w:pPr>
      <w:r>
        <w:rPr>
          <w:b/>
        </w:rPr>
        <w:t xml:space="preserve"> </w:t>
      </w:r>
    </w:p>
    <w:p w14:paraId="78C8A73E" w14:textId="77777777" w:rsidR="00AA4050" w:rsidRDefault="00000000">
      <w:pPr>
        <w:spacing w:after="0" w:line="259" w:lineRule="auto"/>
        <w:ind w:left="0" w:firstLine="0"/>
        <w:jc w:val="left"/>
      </w:pPr>
      <w:r>
        <w:rPr>
          <w:b/>
        </w:rPr>
        <w:t xml:space="preserve"> </w:t>
      </w:r>
    </w:p>
    <w:p w14:paraId="44C4FF3E" w14:textId="77777777" w:rsidR="00AA4050" w:rsidRDefault="00000000">
      <w:pPr>
        <w:spacing w:after="0" w:line="259" w:lineRule="auto"/>
        <w:ind w:left="0" w:firstLine="0"/>
        <w:jc w:val="left"/>
      </w:pPr>
      <w:r>
        <w:rPr>
          <w:b/>
        </w:rPr>
        <w:t xml:space="preserve"> </w:t>
      </w:r>
    </w:p>
    <w:p w14:paraId="5480D034" w14:textId="77777777" w:rsidR="00AA4050" w:rsidRDefault="00000000">
      <w:pPr>
        <w:spacing w:after="0" w:line="259" w:lineRule="auto"/>
        <w:ind w:left="0" w:firstLine="0"/>
        <w:jc w:val="left"/>
      </w:pPr>
      <w:r>
        <w:rPr>
          <w:b/>
        </w:rPr>
        <w:t xml:space="preserve"> </w:t>
      </w:r>
    </w:p>
    <w:p w14:paraId="6CC03D32" w14:textId="77777777" w:rsidR="00AA4050" w:rsidRDefault="00000000">
      <w:pPr>
        <w:spacing w:after="0" w:line="259" w:lineRule="auto"/>
        <w:ind w:left="0" w:firstLine="0"/>
        <w:jc w:val="left"/>
      </w:pPr>
      <w:r>
        <w:rPr>
          <w:b/>
        </w:rPr>
        <w:t xml:space="preserve"> </w:t>
      </w:r>
    </w:p>
    <w:p w14:paraId="25F88CFE" w14:textId="77777777" w:rsidR="00AA4050" w:rsidRDefault="00000000">
      <w:pPr>
        <w:spacing w:after="0" w:line="259" w:lineRule="auto"/>
        <w:ind w:left="0" w:firstLine="0"/>
        <w:jc w:val="left"/>
      </w:pPr>
      <w:r>
        <w:rPr>
          <w:b/>
        </w:rPr>
        <w:t xml:space="preserve"> </w:t>
      </w:r>
    </w:p>
    <w:p w14:paraId="4B45C06B" w14:textId="77777777" w:rsidR="00AA4050" w:rsidRDefault="00000000">
      <w:pPr>
        <w:spacing w:after="0" w:line="259" w:lineRule="auto"/>
        <w:ind w:left="0" w:firstLine="0"/>
        <w:jc w:val="left"/>
      </w:pPr>
      <w:r>
        <w:rPr>
          <w:b/>
        </w:rPr>
        <w:t xml:space="preserve"> </w:t>
      </w:r>
    </w:p>
    <w:p w14:paraId="4DF3A209" w14:textId="77777777" w:rsidR="00AA4050" w:rsidRDefault="00000000">
      <w:pPr>
        <w:spacing w:after="0" w:line="259" w:lineRule="auto"/>
        <w:ind w:left="0" w:firstLine="0"/>
        <w:jc w:val="left"/>
      </w:pPr>
      <w:r>
        <w:rPr>
          <w:b/>
        </w:rPr>
        <w:t xml:space="preserve"> </w:t>
      </w:r>
    </w:p>
    <w:p w14:paraId="169C12F5" w14:textId="77777777" w:rsidR="00AA4050" w:rsidRDefault="00000000">
      <w:pPr>
        <w:spacing w:after="0" w:line="259" w:lineRule="auto"/>
        <w:ind w:left="0" w:firstLine="0"/>
        <w:jc w:val="left"/>
      </w:pPr>
      <w:r>
        <w:rPr>
          <w:b/>
        </w:rPr>
        <w:t xml:space="preserve"> </w:t>
      </w:r>
    </w:p>
    <w:p w14:paraId="7C8FF2C1" w14:textId="77777777" w:rsidR="00AA4050" w:rsidRDefault="00000000">
      <w:pPr>
        <w:spacing w:after="56" w:line="259" w:lineRule="auto"/>
        <w:ind w:left="59" w:firstLine="0"/>
        <w:jc w:val="center"/>
      </w:pPr>
      <w:r>
        <w:rPr>
          <w:b/>
        </w:rPr>
        <w:t xml:space="preserve"> </w:t>
      </w:r>
    </w:p>
    <w:p w14:paraId="3960C755" w14:textId="77777777" w:rsidR="00AA4050" w:rsidRDefault="00000000">
      <w:pPr>
        <w:spacing w:after="135" w:line="259" w:lineRule="auto"/>
        <w:ind w:left="0" w:firstLine="0"/>
        <w:jc w:val="left"/>
      </w:pPr>
      <w:r>
        <w:t xml:space="preserve"> </w:t>
      </w:r>
    </w:p>
    <w:p w14:paraId="50CBCD09" w14:textId="77777777" w:rsidR="00AA4050" w:rsidRDefault="00000000">
      <w:pPr>
        <w:spacing w:after="136" w:line="259" w:lineRule="auto"/>
        <w:ind w:left="0" w:firstLine="0"/>
        <w:jc w:val="left"/>
      </w:pPr>
      <w:r>
        <w:t xml:space="preserve"> </w:t>
      </w:r>
    </w:p>
    <w:p w14:paraId="3585C536" w14:textId="77777777" w:rsidR="00AA4050" w:rsidRDefault="00000000">
      <w:pPr>
        <w:spacing w:after="0" w:line="259" w:lineRule="auto"/>
        <w:ind w:left="0" w:firstLine="0"/>
        <w:jc w:val="left"/>
      </w:pPr>
      <w:r>
        <w:t xml:space="preserve"> </w:t>
      </w:r>
    </w:p>
    <w:sectPr w:rsidR="00AA4050">
      <w:footerReference w:type="even" r:id="rId87"/>
      <w:footerReference w:type="default" r:id="rId88"/>
      <w:footerReference w:type="first" r:id="rId89"/>
      <w:pgSz w:w="11906" w:h="16838"/>
      <w:pgMar w:top="1498" w:right="1438" w:bottom="1598" w:left="1440" w:header="720" w:footer="707" w:gutter="0"/>
      <w:pgNumType w:start="9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C6D6CA" w14:textId="77777777" w:rsidR="00C614BC" w:rsidRDefault="00C614BC">
      <w:pPr>
        <w:spacing w:after="0" w:line="240" w:lineRule="auto"/>
      </w:pPr>
      <w:r>
        <w:separator/>
      </w:r>
    </w:p>
  </w:endnote>
  <w:endnote w:type="continuationSeparator" w:id="0">
    <w:p w14:paraId="779AD82F" w14:textId="77777777" w:rsidR="00C614BC" w:rsidRDefault="00C614B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47C6BF" w14:textId="77777777" w:rsidR="00AA4050" w:rsidRDefault="00000000">
    <w:pPr>
      <w:spacing w:after="0" w:line="259" w:lineRule="auto"/>
      <w:ind w:left="0" w:right="1" w:firstLine="0"/>
      <w:jc w:val="center"/>
    </w:pPr>
    <w:r>
      <w:fldChar w:fldCharType="begin"/>
    </w:r>
    <w:r>
      <w:instrText xml:space="preserve"> PAGE   \* MERGEFORMAT </w:instrText>
    </w:r>
    <w:r>
      <w:fldChar w:fldCharType="separate"/>
    </w:r>
    <w:r>
      <w:rPr>
        <w:sz w:val="22"/>
      </w:rPr>
      <w:t>90</w:t>
    </w:r>
    <w:r>
      <w:rPr>
        <w:sz w:val="22"/>
      </w:rPr>
      <w:fldChar w:fldCharType="end"/>
    </w:r>
    <w:r>
      <w:rPr>
        <w:sz w:val="22"/>
      </w:rPr>
      <w:t xml:space="preserve"> </w:t>
    </w:r>
  </w:p>
  <w:p w14:paraId="6EA07396" w14:textId="77777777" w:rsidR="00AA4050" w:rsidRDefault="00000000">
    <w:pPr>
      <w:spacing w:after="0" w:line="259" w:lineRule="auto"/>
      <w:ind w:left="0" w:firstLine="0"/>
      <w:jc w:val="left"/>
    </w:pPr>
    <w:r>
      <w:rPr>
        <w:sz w:val="22"/>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A3AB72" w14:textId="77777777" w:rsidR="00AA4050" w:rsidRDefault="00000000">
    <w:pPr>
      <w:spacing w:after="0" w:line="259" w:lineRule="auto"/>
      <w:ind w:left="0" w:right="1" w:firstLine="0"/>
      <w:jc w:val="center"/>
    </w:pPr>
    <w:r>
      <w:fldChar w:fldCharType="begin"/>
    </w:r>
    <w:r>
      <w:instrText xml:space="preserve"> PAGE   \* MERGEFORMAT </w:instrText>
    </w:r>
    <w:r>
      <w:fldChar w:fldCharType="separate"/>
    </w:r>
    <w:r>
      <w:rPr>
        <w:sz w:val="22"/>
      </w:rPr>
      <w:t>90</w:t>
    </w:r>
    <w:r>
      <w:rPr>
        <w:sz w:val="22"/>
      </w:rPr>
      <w:fldChar w:fldCharType="end"/>
    </w:r>
    <w:r>
      <w:rPr>
        <w:sz w:val="22"/>
      </w:rPr>
      <w:t xml:space="preserve"> </w:t>
    </w:r>
  </w:p>
  <w:p w14:paraId="3CF52110" w14:textId="77777777" w:rsidR="00AA4050" w:rsidRDefault="00000000">
    <w:pPr>
      <w:spacing w:after="0" w:line="259" w:lineRule="auto"/>
      <w:ind w:left="0" w:firstLine="0"/>
      <w:jc w:val="left"/>
    </w:pPr>
    <w:r>
      <w:rPr>
        <w:sz w:val="22"/>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4B8D78" w14:textId="77777777" w:rsidR="00AA4050" w:rsidRDefault="00000000">
    <w:pPr>
      <w:spacing w:after="0" w:line="259" w:lineRule="auto"/>
      <w:ind w:left="0" w:right="1" w:firstLine="0"/>
      <w:jc w:val="center"/>
    </w:pPr>
    <w:r>
      <w:fldChar w:fldCharType="begin"/>
    </w:r>
    <w:r>
      <w:instrText xml:space="preserve"> PAGE   \* MERGEFORMAT </w:instrText>
    </w:r>
    <w:r>
      <w:fldChar w:fldCharType="separate"/>
    </w:r>
    <w:r>
      <w:rPr>
        <w:sz w:val="22"/>
      </w:rPr>
      <w:t>90</w:t>
    </w:r>
    <w:r>
      <w:rPr>
        <w:sz w:val="22"/>
      </w:rPr>
      <w:fldChar w:fldCharType="end"/>
    </w:r>
    <w:r>
      <w:rPr>
        <w:sz w:val="22"/>
      </w:rPr>
      <w:t xml:space="preserve"> </w:t>
    </w:r>
  </w:p>
  <w:p w14:paraId="017EEDC5" w14:textId="77777777" w:rsidR="00AA4050" w:rsidRDefault="00000000">
    <w:pPr>
      <w:spacing w:after="0" w:line="259" w:lineRule="auto"/>
      <w:ind w:left="0" w:firstLine="0"/>
      <w:jc w:val="left"/>
    </w:pPr>
    <w:r>
      <w:rPr>
        <w:sz w:val="22"/>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EE21F4" w14:textId="77777777" w:rsidR="00C614BC" w:rsidRDefault="00C614BC">
      <w:pPr>
        <w:spacing w:after="0" w:line="240" w:lineRule="auto"/>
      </w:pPr>
      <w:r>
        <w:separator/>
      </w:r>
    </w:p>
  </w:footnote>
  <w:footnote w:type="continuationSeparator" w:id="0">
    <w:p w14:paraId="505DAB4C" w14:textId="77777777" w:rsidR="00C614BC" w:rsidRDefault="00C614B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65B769A"/>
    <w:multiLevelType w:val="hybridMultilevel"/>
    <w:tmpl w:val="8AC40412"/>
    <w:lvl w:ilvl="0" w:tplc="A136FFAC">
      <w:start w:val="1"/>
      <w:numFmt w:val="decimal"/>
      <w:lvlText w:val="%1."/>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E606712">
      <w:start w:val="1"/>
      <w:numFmt w:val="lowerLetter"/>
      <w:lvlText w:val="%2"/>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B7665C66">
      <w:start w:val="1"/>
      <w:numFmt w:val="lowerRoman"/>
      <w:lvlText w:val="%3"/>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0B46CF3C">
      <w:start w:val="1"/>
      <w:numFmt w:val="decimal"/>
      <w:lvlText w:val="%4"/>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D2523E14">
      <w:start w:val="1"/>
      <w:numFmt w:val="lowerLetter"/>
      <w:lvlText w:val="%5"/>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36A2E6C">
      <w:start w:val="1"/>
      <w:numFmt w:val="lowerRoman"/>
      <w:lvlText w:val="%6"/>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88C1E0A">
      <w:start w:val="1"/>
      <w:numFmt w:val="decimal"/>
      <w:lvlText w:val="%7"/>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E9C0F9C2">
      <w:start w:val="1"/>
      <w:numFmt w:val="lowerLetter"/>
      <w:lvlText w:val="%8"/>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97817BA">
      <w:start w:val="1"/>
      <w:numFmt w:val="lowerRoman"/>
      <w:lvlText w:val="%9"/>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num w:numId="1" w16cid:durableId="1809372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A4050"/>
    <w:rsid w:val="003C1E1D"/>
    <w:rsid w:val="00AA4050"/>
    <w:rsid w:val="00C614BC"/>
    <w:rsid w:val="00ED3A9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0C7F78"/>
  <w15:docId w15:val="{17729028-35A0-478E-8D48-5396A546DD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3" w:line="249" w:lineRule="auto"/>
      <w:ind w:left="10" w:hanging="10"/>
      <w:jc w:val="both"/>
    </w:pPr>
    <w:rPr>
      <w:rFonts w:ascii="Times New Roman" w:eastAsia="Times New Roman" w:hAnsi="Times New Roman" w:cs="Times New Roman"/>
      <w:color w:val="000000"/>
    </w:rPr>
  </w:style>
  <w:style w:type="paragraph" w:styleId="Heading1">
    <w:name w:val="heading 1"/>
    <w:next w:val="Normal"/>
    <w:link w:val="Heading1Char"/>
    <w:uiPriority w:val="9"/>
    <w:qFormat/>
    <w:pPr>
      <w:keepNext/>
      <w:keepLines/>
      <w:spacing w:after="0" w:line="259" w:lineRule="auto"/>
      <w:ind w:left="10" w:hanging="10"/>
      <w:outlineLvl w:val="0"/>
    </w:pPr>
    <w:rPr>
      <w:rFonts w:ascii="Times New Roman" w:eastAsia="Times New Roman" w:hAnsi="Times New Roman" w:cs="Times New Roman"/>
      <w:b/>
      <w:color w:val="000000"/>
    </w:rPr>
  </w:style>
  <w:style w:type="paragraph" w:styleId="Heading2">
    <w:name w:val="heading 2"/>
    <w:next w:val="Normal"/>
    <w:link w:val="Heading2Char"/>
    <w:uiPriority w:val="9"/>
    <w:unhideWhenUsed/>
    <w:qFormat/>
    <w:pPr>
      <w:keepNext/>
      <w:keepLines/>
      <w:spacing w:after="10" w:line="249" w:lineRule="auto"/>
      <w:ind w:left="10" w:hanging="10"/>
      <w:outlineLvl w:val="1"/>
    </w:pPr>
    <w:rPr>
      <w:rFonts w:ascii="Times New Roman" w:eastAsia="Times New Roman" w:hAnsi="Times New Roman" w:cs="Times New Roman"/>
      <w:i/>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Times New Roman" w:eastAsia="Times New Roman" w:hAnsi="Times New Roman" w:cs="Times New Roman"/>
      <w:b/>
      <w:color w:val="000000"/>
      <w:sz w:val="24"/>
    </w:rPr>
  </w:style>
  <w:style w:type="character" w:customStyle="1" w:styleId="Heading2Char">
    <w:name w:val="Heading 2 Char"/>
    <w:link w:val="Heading2"/>
    <w:rPr>
      <w:rFonts w:ascii="Times New Roman" w:eastAsia="Times New Roman" w:hAnsi="Times New Roman" w:cs="Times New Roman"/>
      <w:i/>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26" Type="http://schemas.openxmlformats.org/officeDocument/2006/relationships/hyperlink" Target="https://doi.org/10.1108/JD-10-2018-0157" TargetMode="External"/><Relationship Id="rId21" Type="http://schemas.openxmlformats.org/officeDocument/2006/relationships/hyperlink" Target="https://orcid.org/0000-0001-7034-574X" TargetMode="External"/><Relationship Id="rId42" Type="http://schemas.openxmlformats.org/officeDocument/2006/relationships/hyperlink" Target="https://doi.org/10.1007/978-981-16-3952-1" TargetMode="External"/><Relationship Id="rId47" Type="http://schemas.openxmlformats.org/officeDocument/2006/relationships/hyperlink" Target="https://doi.org/10.21153/jtlge2022vol13no1art1503" TargetMode="External"/><Relationship Id="rId63" Type="http://schemas.openxmlformats.org/officeDocument/2006/relationships/hyperlink" Target="https://doi.org/10.3138/jelis.2023-0004" TargetMode="External"/><Relationship Id="rId68" Type="http://schemas.openxmlformats.org/officeDocument/2006/relationships/hyperlink" Target="https://doi.org/10.1007/978-3-030-85672-2" TargetMode="External"/><Relationship Id="rId84" Type="http://schemas.openxmlformats.org/officeDocument/2006/relationships/hyperlink" Target="https://doi.org/10.5860/crl.82.4.552" TargetMode="External"/><Relationship Id="rId89" Type="http://schemas.openxmlformats.org/officeDocument/2006/relationships/footer" Target="footer3.xml"/><Relationship Id="rId16" Type="http://schemas.openxmlformats.org/officeDocument/2006/relationships/hyperlink" Target="https://orcid.org/0000-0001-7034-574X" TargetMode="External"/><Relationship Id="rId11" Type="http://schemas.openxmlformats.org/officeDocument/2006/relationships/hyperlink" Target="https://orcid.org/0009-0003-4276-0390" TargetMode="External"/><Relationship Id="rId32" Type="http://schemas.openxmlformats.org/officeDocument/2006/relationships/hyperlink" Target="https://doi.org/10.1108/JD-10-2018-0157" TargetMode="External"/><Relationship Id="rId37" Type="http://schemas.openxmlformats.org/officeDocument/2006/relationships/hyperlink" Target="https://doi.org/10.1007/978-981-16-3952-1" TargetMode="External"/><Relationship Id="rId53" Type="http://schemas.openxmlformats.org/officeDocument/2006/relationships/hyperlink" Target="https://doi.org/10.4018/978-1-7998-4871-6" TargetMode="External"/><Relationship Id="rId58" Type="http://schemas.openxmlformats.org/officeDocument/2006/relationships/hyperlink" Target="https://doi.org/10.4018/978-1-7998-4871-6" TargetMode="External"/><Relationship Id="rId74" Type="http://schemas.openxmlformats.org/officeDocument/2006/relationships/hyperlink" Target="https://doi.org/10.1007/978-3-030-85672-2" TargetMode="External"/><Relationship Id="rId79" Type="http://schemas.openxmlformats.org/officeDocument/2006/relationships/hyperlink" Target="https://doi.org/10.3138/jelis.2022-0023" TargetMode="External"/><Relationship Id="rId5" Type="http://schemas.openxmlformats.org/officeDocument/2006/relationships/footnotes" Target="footnotes.xml"/><Relationship Id="rId90" Type="http://schemas.openxmlformats.org/officeDocument/2006/relationships/fontTable" Target="fontTable.xml"/><Relationship Id="rId14" Type="http://schemas.openxmlformats.org/officeDocument/2006/relationships/hyperlink" Target="https://orcid.org/0009-0003-4276-0390" TargetMode="External"/><Relationship Id="rId22" Type="http://schemas.openxmlformats.org/officeDocument/2006/relationships/hyperlink" Target="https://orcid.org/0000-0001-7034-574X" TargetMode="External"/><Relationship Id="rId27" Type="http://schemas.openxmlformats.org/officeDocument/2006/relationships/hyperlink" Target="https://doi.org/10.1108/JD-10-2018-0157" TargetMode="External"/><Relationship Id="rId30" Type="http://schemas.openxmlformats.org/officeDocument/2006/relationships/hyperlink" Target="https://doi.org/10.1108/JD-10-2018-0157" TargetMode="External"/><Relationship Id="rId35" Type="http://schemas.openxmlformats.org/officeDocument/2006/relationships/hyperlink" Target="https://doi.org/10.1007/978-981-16-3952-1" TargetMode="External"/><Relationship Id="rId43" Type="http://schemas.openxmlformats.org/officeDocument/2006/relationships/hyperlink" Target="https://doi.org/10.3138/jelis.62.3.01" TargetMode="External"/><Relationship Id="rId48" Type="http://schemas.openxmlformats.org/officeDocument/2006/relationships/hyperlink" Target="https://doi.org/10.21153/jtlge2022vol13no1art1503" TargetMode="External"/><Relationship Id="rId56" Type="http://schemas.openxmlformats.org/officeDocument/2006/relationships/hyperlink" Target="https://doi.org/10.4018/978-1-7998-4871-6" TargetMode="External"/><Relationship Id="rId64" Type="http://schemas.openxmlformats.org/officeDocument/2006/relationships/hyperlink" Target="https://doi.org/10.3138/jelis.2023-0004" TargetMode="External"/><Relationship Id="rId69" Type="http://schemas.openxmlformats.org/officeDocument/2006/relationships/hyperlink" Target="https://doi.org/10.1007/978-3-030-85672-2" TargetMode="External"/><Relationship Id="rId77" Type="http://schemas.openxmlformats.org/officeDocument/2006/relationships/hyperlink" Target="https://doi.org/10.3138/jelis.2022-0023" TargetMode="External"/><Relationship Id="rId8" Type="http://schemas.openxmlformats.org/officeDocument/2006/relationships/hyperlink" Target="https://orcid.org/0009-0003-4276-0390" TargetMode="External"/><Relationship Id="rId51" Type="http://schemas.openxmlformats.org/officeDocument/2006/relationships/hyperlink" Target="https://doi.org/10.4018/978-1-7998-4871-6" TargetMode="External"/><Relationship Id="rId72" Type="http://schemas.openxmlformats.org/officeDocument/2006/relationships/hyperlink" Target="https://doi.org/10.1007/978-3-030-85672-2" TargetMode="External"/><Relationship Id="rId80" Type="http://schemas.openxmlformats.org/officeDocument/2006/relationships/hyperlink" Target="https://doi.org/10.3138/jelis.2022-0023" TargetMode="External"/><Relationship Id="rId85" Type="http://schemas.openxmlformats.org/officeDocument/2006/relationships/hyperlink" Target="https://doi.org/10.1080/02697459.2016.1229899" TargetMode="External"/><Relationship Id="rId3" Type="http://schemas.openxmlformats.org/officeDocument/2006/relationships/settings" Target="settings.xml"/><Relationship Id="rId12" Type="http://schemas.openxmlformats.org/officeDocument/2006/relationships/hyperlink" Target="https://orcid.org/0009-0003-4276-0390" TargetMode="External"/><Relationship Id="rId17" Type="http://schemas.openxmlformats.org/officeDocument/2006/relationships/hyperlink" Target="https://orcid.org/0000-0001-7034-574X" TargetMode="External"/><Relationship Id="rId25" Type="http://schemas.openxmlformats.org/officeDocument/2006/relationships/hyperlink" Target="https://doi.org/10.1108/JD-10-2018-0157" TargetMode="External"/><Relationship Id="rId33" Type="http://schemas.openxmlformats.org/officeDocument/2006/relationships/hyperlink" Target="https://doi.org/10.1007/978-981-16-3952-1" TargetMode="External"/><Relationship Id="rId38" Type="http://schemas.openxmlformats.org/officeDocument/2006/relationships/hyperlink" Target="https://doi.org/10.1007/978-981-16-3952-1" TargetMode="External"/><Relationship Id="rId46" Type="http://schemas.openxmlformats.org/officeDocument/2006/relationships/hyperlink" Target="https://doi.org/10.1016/j.acalib.2020.102256" TargetMode="External"/><Relationship Id="rId59" Type="http://schemas.openxmlformats.org/officeDocument/2006/relationships/hyperlink" Target="https://doi.org/10.5195/jmla.2020.793" TargetMode="External"/><Relationship Id="rId67" Type="http://schemas.openxmlformats.org/officeDocument/2006/relationships/hyperlink" Target="https://doi.org/10.1007/978-3-030-85672-2" TargetMode="External"/><Relationship Id="rId20" Type="http://schemas.openxmlformats.org/officeDocument/2006/relationships/hyperlink" Target="https://orcid.org/0000-0001-7034-574X" TargetMode="External"/><Relationship Id="rId41" Type="http://schemas.openxmlformats.org/officeDocument/2006/relationships/hyperlink" Target="https://doi.org/10.1007/978-981-16-3952-1" TargetMode="External"/><Relationship Id="rId54" Type="http://schemas.openxmlformats.org/officeDocument/2006/relationships/hyperlink" Target="https://doi.org/10.4018/978-1-7998-4871-6" TargetMode="External"/><Relationship Id="rId62" Type="http://schemas.openxmlformats.org/officeDocument/2006/relationships/hyperlink" Target="https://doi.org/10.6017/ital.v39i3.12601" TargetMode="External"/><Relationship Id="rId70" Type="http://schemas.openxmlformats.org/officeDocument/2006/relationships/hyperlink" Target="https://doi.org/10.1007/978-3-030-85672-2" TargetMode="External"/><Relationship Id="rId75" Type="http://schemas.openxmlformats.org/officeDocument/2006/relationships/hyperlink" Target="https://doi.org/10.1007/978-3-030-85672-2" TargetMode="External"/><Relationship Id="rId83" Type="http://schemas.openxmlformats.org/officeDocument/2006/relationships/hyperlink" Target="https://doi.org/10.5860/crl.82.4.552" TargetMode="External"/><Relationship Id="rId88" Type="http://schemas.openxmlformats.org/officeDocument/2006/relationships/footer" Target="footer2.xml"/><Relationship Id="rId91"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https://orcid.org/0000-0001-7034-574X" TargetMode="External"/><Relationship Id="rId23" Type="http://schemas.openxmlformats.org/officeDocument/2006/relationships/hyperlink" Target="https://doi.org/10.1080/01616846.2021.1897071" TargetMode="External"/><Relationship Id="rId28" Type="http://schemas.openxmlformats.org/officeDocument/2006/relationships/hyperlink" Target="https://doi.org/10.1108/JD-10-2018-0157" TargetMode="External"/><Relationship Id="rId36" Type="http://schemas.openxmlformats.org/officeDocument/2006/relationships/hyperlink" Target="https://doi.org/10.1007/978-981-16-3952-1" TargetMode="External"/><Relationship Id="rId49" Type="http://schemas.openxmlformats.org/officeDocument/2006/relationships/hyperlink" Target="https://doi.org/10.4018/978-1-7998-4871-6" TargetMode="External"/><Relationship Id="rId57" Type="http://schemas.openxmlformats.org/officeDocument/2006/relationships/hyperlink" Target="https://doi.org/10.4018/978-1-7998-4871-6" TargetMode="External"/><Relationship Id="rId10" Type="http://schemas.openxmlformats.org/officeDocument/2006/relationships/hyperlink" Target="https://orcid.org/0009-0003-4276-0390" TargetMode="External"/><Relationship Id="rId31" Type="http://schemas.openxmlformats.org/officeDocument/2006/relationships/hyperlink" Target="https://doi.org/10.1108/JD-10-2018-0157" TargetMode="External"/><Relationship Id="rId44" Type="http://schemas.openxmlformats.org/officeDocument/2006/relationships/hyperlink" Target="https://doi.org/10.3138/jelis.62.3.01" TargetMode="External"/><Relationship Id="rId52" Type="http://schemas.openxmlformats.org/officeDocument/2006/relationships/hyperlink" Target="https://doi.org/10.4018/978-1-7998-4871-6" TargetMode="External"/><Relationship Id="rId60" Type="http://schemas.openxmlformats.org/officeDocument/2006/relationships/hyperlink" Target="https://doi.org/10.5195/jmla.2020.793" TargetMode="External"/><Relationship Id="rId65" Type="http://schemas.openxmlformats.org/officeDocument/2006/relationships/hyperlink" Target="https://doi.org/10.3138/jelis.2023-0004" TargetMode="External"/><Relationship Id="rId73" Type="http://schemas.openxmlformats.org/officeDocument/2006/relationships/hyperlink" Target="https://doi.org/10.1007/978-3-030-85672-2" TargetMode="External"/><Relationship Id="rId78" Type="http://schemas.openxmlformats.org/officeDocument/2006/relationships/hyperlink" Target="https://doi.org/10.3138/jelis.2022-0023" TargetMode="External"/><Relationship Id="rId81" Type="http://schemas.openxmlformats.org/officeDocument/2006/relationships/hyperlink" Target="https://doi.org/10.1177/0961000620966056" TargetMode="External"/><Relationship Id="rId86" Type="http://schemas.openxmlformats.org/officeDocument/2006/relationships/hyperlink" Target="https://doi.org/10.1080/02697459.2016.1229899" TargetMode="External"/><Relationship Id="rId4" Type="http://schemas.openxmlformats.org/officeDocument/2006/relationships/webSettings" Target="webSettings.xml"/><Relationship Id="rId9" Type="http://schemas.openxmlformats.org/officeDocument/2006/relationships/hyperlink" Target="https://orcid.org/0009-0003-4276-0390" TargetMode="External"/><Relationship Id="rId13" Type="http://schemas.openxmlformats.org/officeDocument/2006/relationships/hyperlink" Target="https://orcid.org/0009-0003-4276-0390" TargetMode="External"/><Relationship Id="rId18" Type="http://schemas.openxmlformats.org/officeDocument/2006/relationships/hyperlink" Target="https://orcid.org/0000-0001-7034-574X" TargetMode="External"/><Relationship Id="rId39" Type="http://schemas.openxmlformats.org/officeDocument/2006/relationships/hyperlink" Target="https://doi.org/10.1007/978-981-16-3952-1" TargetMode="External"/><Relationship Id="rId34" Type="http://schemas.openxmlformats.org/officeDocument/2006/relationships/hyperlink" Target="https://doi.org/10.1007/978-981-16-3952-1" TargetMode="External"/><Relationship Id="rId50" Type="http://schemas.openxmlformats.org/officeDocument/2006/relationships/hyperlink" Target="https://doi.org/10.4018/978-1-7998-4871-6" TargetMode="External"/><Relationship Id="rId55" Type="http://schemas.openxmlformats.org/officeDocument/2006/relationships/hyperlink" Target="https://doi.org/10.4018/978-1-7998-4871-6" TargetMode="External"/><Relationship Id="rId76" Type="http://schemas.openxmlformats.org/officeDocument/2006/relationships/hyperlink" Target="https://doi.org/10.1007/978-3-030-85672-2" TargetMode="External"/><Relationship Id="rId7" Type="http://schemas.openxmlformats.org/officeDocument/2006/relationships/hyperlink" Target="https://orcid.org/0009-0003-4276-0390" TargetMode="External"/><Relationship Id="rId71" Type="http://schemas.openxmlformats.org/officeDocument/2006/relationships/hyperlink" Target="https://doi.org/10.1007/978-3-030-85672-2" TargetMode="External"/><Relationship Id="rId2" Type="http://schemas.openxmlformats.org/officeDocument/2006/relationships/styles" Target="styles.xml"/><Relationship Id="rId29" Type="http://schemas.openxmlformats.org/officeDocument/2006/relationships/hyperlink" Target="https://doi.org/10.1108/JD-10-2018-0157" TargetMode="External"/><Relationship Id="rId24" Type="http://schemas.openxmlformats.org/officeDocument/2006/relationships/hyperlink" Target="https://doi.org/10.1080/01616846.2021.1897071" TargetMode="External"/><Relationship Id="rId40" Type="http://schemas.openxmlformats.org/officeDocument/2006/relationships/hyperlink" Target="https://doi.org/10.1007/978-981-16-3952-1" TargetMode="External"/><Relationship Id="rId45" Type="http://schemas.openxmlformats.org/officeDocument/2006/relationships/hyperlink" Target="https://doi.org/10.1016/j.acalib.2020.102256" TargetMode="External"/><Relationship Id="rId66" Type="http://schemas.openxmlformats.org/officeDocument/2006/relationships/hyperlink" Target="https://doi.org/10.3138/jelis.2023-0004" TargetMode="External"/><Relationship Id="rId87" Type="http://schemas.openxmlformats.org/officeDocument/2006/relationships/footer" Target="footer1.xml"/><Relationship Id="rId61" Type="http://schemas.openxmlformats.org/officeDocument/2006/relationships/hyperlink" Target="https://doi.org/10.6017/ital.v39i3.12601" TargetMode="External"/><Relationship Id="rId82" Type="http://schemas.openxmlformats.org/officeDocument/2006/relationships/hyperlink" Target="https://doi.org/10.1177/0961000620966056" TargetMode="External"/><Relationship Id="rId19" Type="http://schemas.openxmlformats.org/officeDocument/2006/relationships/hyperlink" Target="https://orcid.org/0000-0001-7034-574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15</Pages>
  <Words>6522</Words>
  <Characters>43898</Characters>
  <Application>Microsoft Office Word</Application>
  <DocSecurity>0</DocSecurity>
  <Lines>770</Lines>
  <Paragraphs>163</Paragraphs>
  <ScaleCrop>false</ScaleCrop>
  <Company/>
  <LinksUpToDate>false</LinksUpToDate>
  <CharactersWithSpaces>50257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nobbie kandira</dc:creator>
  <cp:keywords/>
  <cp:lastModifiedBy>nobbie kandira</cp:lastModifiedBy>
  <cp:revision>2</cp:revision>
  <dcterms:created xsi:type="dcterms:W3CDTF">2026-03-10T08:11:00Z</dcterms:created>
  <dcterms:modified xsi:type="dcterms:W3CDTF">2026-03-10T08:11:00Z</dcterms:modified>
</cp:coreProperties>
</file>